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41975">
      <w:pPr>
        <w:jc w:val="center"/>
        <w:rPr>
          <w:rFonts w:ascii="宋体" w:cs="宋体"/>
          <w:b/>
          <w:bCs/>
          <w:snapToGrid w:val="0"/>
          <w:kern w:val="0"/>
          <w:sz w:val="32"/>
          <w:szCs w:val="32"/>
          <w:highlight w:val="none"/>
        </w:rPr>
      </w:pPr>
      <w:r>
        <w:rPr>
          <w:rFonts w:hint="eastAsia" w:ascii="宋体" w:hAnsi="宋体" w:cs="宋体"/>
          <w:b/>
          <w:bCs/>
          <w:sz w:val="32"/>
          <w:szCs w:val="32"/>
          <w:highlight w:val="none"/>
          <w:lang w:val="zh-CN"/>
        </w:rPr>
        <w:t>采购需求</w:t>
      </w:r>
    </w:p>
    <w:p w14:paraId="7B8D35FF">
      <w:pPr>
        <w:spacing w:line="360" w:lineRule="auto"/>
        <w:rPr>
          <w:rFonts w:ascii="宋体" w:hAnsi="宋体" w:cs="宋体"/>
          <w:b/>
          <w:bCs/>
          <w:szCs w:val="21"/>
          <w:highlight w:val="none"/>
        </w:rPr>
      </w:pPr>
      <w:r>
        <w:rPr>
          <w:rFonts w:hint="eastAsia" w:ascii="宋体" w:hAnsi="宋体" w:cs="宋体"/>
          <w:b/>
          <w:bCs/>
          <w:szCs w:val="21"/>
          <w:highlight w:val="none"/>
        </w:rPr>
        <w:t>一、商务要求：</w:t>
      </w:r>
    </w:p>
    <w:tbl>
      <w:tblPr>
        <w:tblStyle w:val="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59FB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9AA45F1">
            <w:pPr>
              <w:pStyle w:val="7"/>
              <w:spacing w:line="360" w:lineRule="auto"/>
              <w:jc w:val="center"/>
              <w:rPr>
                <w:rFonts w:hAnsi="宋体" w:cs="宋体"/>
                <w:b/>
                <w:highlight w:val="none"/>
              </w:rPr>
            </w:pPr>
            <w:r>
              <w:rPr>
                <w:rFonts w:hint="eastAsia" w:hAnsi="宋体" w:cs="宋体"/>
                <w:b/>
                <w:highlight w:val="none"/>
              </w:rPr>
              <w:t>序号</w:t>
            </w:r>
          </w:p>
        </w:tc>
        <w:tc>
          <w:tcPr>
            <w:tcW w:w="2391" w:type="dxa"/>
            <w:vAlign w:val="center"/>
          </w:tcPr>
          <w:p w14:paraId="4B96EFE2">
            <w:pPr>
              <w:pStyle w:val="7"/>
              <w:spacing w:line="360" w:lineRule="auto"/>
              <w:jc w:val="center"/>
              <w:rPr>
                <w:rFonts w:hAnsi="宋体" w:cs="宋体"/>
                <w:highlight w:val="none"/>
              </w:rPr>
            </w:pPr>
            <w:r>
              <w:rPr>
                <w:rFonts w:hint="eastAsia" w:hAnsi="宋体" w:cs="宋体"/>
                <w:b/>
                <w:bCs/>
                <w:highlight w:val="none"/>
              </w:rPr>
              <w:t>商务条款名称</w:t>
            </w:r>
          </w:p>
        </w:tc>
        <w:tc>
          <w:tcPr>
            <w:tcW w:w="5170" w:type="dxa"/>
            <w:vAlign w:val="center"/>
          </w:tcPr>
          <w:p w14:paraId="41980120">
            <w:pPr>
              <w:pStyle w:val="7"/>
              <w:spacing w:line="360" w:lineRule="auto"/>
              <w:jc w:val="center"/>
              <w:rPr>
                <w:rFonts w:hAnsi="宋体" w:cs="宋体"/>
                <w:b/>
                <w:highlight w:val="none"/>
              </w:rPr>
            </w:pPr>
            <w:r>
              <w:rPr>
                <w:rFonts w:hint="eastAsia" w:hAnsi="宋体" w:cs="宋体"/>
                <w:b/>
                <w:highlight w:val="none"/>
              </w:rPr>
              <w:t>具体要求内容</w:t>
            </w:r>
          </w:p>
        </w:tc>
      </w:tr>
      <w:tr w14:paraId="063A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49BAA96">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391" w:type="dxa"/>
            <w:vAlign w:val="center"/>
          </w:tcPr>
          <w:p w14:paraId="09A50480">
            <w:pPr>
              <w:spacing w:line="360" w:lineRule="auto"/>
              <w:jc w:val="center"/>
              <w:rPr>
                <w:rFonts w:ascii="宋体" w:hAnsi="宋体" w:cs="宋体"/>
                <w:szCs w:val="21"/>
                <w:highlight w:val="none"/>
              </w:rPr>
            </w:pPr>
            <w:r>
              <w:rPr>
                <w:rFonts w:hint="eastAsia" w:ascii="宋体" w:hAnsi="宋体" w:cs="宋体"/>
                <w:szCs w:val="21"/>
                <w:highlight w:val="none"/>
              </w:rPr>
              <w:t>付款方式</w:t>
            </w:r>
          </w:p>
        </w:tc>
        <w:tc>
          <w:tcPr>
            <w:tcW w:w="5170" w:type="dxa"/>
            <w:vAlign w:val="center"/>
          </w:tcPr>
          <w:p w14:paraId="1278C86A">
            <w:pPr>
              <w:spacing w:line="360" w:lineRule="auto"/>
              <w:jc w:val="center"/>
              <w:rPr>
                <w:rFonts w:ascii="宋体" w:hAnsi="宋体" w:cs="宋体"/>
                <w:szCs w:val="21"/>
                <w:highlight w:val="none"/>
              </w:rPr>
            </w:pPr>
            <w:r>
              <w:rPr>
                <w:rFonts w:hint="eastAsia" w:ascii="宋体" w:hAnsi="宋体" w:cs="宋体"/>
                <w:szCs w:val="21"/>
                <w:highlight w:val="none"/>
              </w:rPr>
              <w:t>根据每月考核情况按季度进行支付</w:t>
            </w:r>
          </w:p>
        </w:tc>
      </w:tr>
      <w:tr w14:paraId="06C8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06999B04">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391" w:type="dxa"/>
            <w:vAlign w:val="center"/>
          </w:tcPr>
          <w:p w14:paraId="285E5515">
            <w:pPr>
              <w:spacing w:line="360" w:lineRule="auto"/>
              <w:jc w:val="center"/>
              <w:rPr>
                <w:rFonts w:ascii="宋体" w:hAnsi="宋体" w:cs="宋体"/>
                <w:szCs w:val="21"/>
                <w:highlight w:val="none"/>
              </w:rPr>
            </w:pPr>
            <w:r>
              <w:rPr>
                <w:rFonts w:hint="eastAsia" w:ascii="宋体" w:hAnsi="宋体" w:cs="宋体"/>
                <w:szCs w:val="21"/>
                <w:highlight w:val="none"/>
              </w:rPr>
              <w:t>服务地点</w:t>
            </w:r>
          </w:p>
        </w:tc>
        <w:tc>
          <w:tcPr>
            <w:tcW w:w="5170" w:type="dxa"/>
            <w:vAlign w:val="center"/>
          </w:tcPr>
          <w:p w14:paraId="7D169DCF">
            <w:pPr>
              <w:spacing w:line="360" w:lineRule="auto"/>
              <w:jc w:val="center"/>
              <w:rPr>
                <w:rFonts w:ascii="宋体" w:hAnsi="宋体" w:cs="宋体"/>
                <w:szCs w:val="21"/>
                <w:highlight w:val="none"/>
              </w:rPr>
            </w:pPr>
            <w:r>
              <w:rPr>
                <w:rFonts w:hint="eastAsia" w:ascii="宋体" w:hAnsi="宋体" w:cs="宋体"/>
                <w:szCs w:val="21"/>
                <w:highlight w:val="none"/>
              </w:rPr>
              <w:t>安庆市中医医院</w:t>
            </w:r>
          </w:p>
        </w:tc>
      </w:tr>
      <w:tr w14:paraId="78E5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6371A247">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2391" w:type="dxa"/>
            <w:vAlign w:val="center"/>
          </w:tcPr>
          <w:p w14:paraId="0B965C95">
            <w:pPr>
              <w:spacing w:line="360" w:lineRule="auto"/>
              <w:jc w:val="center"/>
              <w:rPr>
                <w:rFonts w:ascii="宋体" w:hAnsi="宋体" w:cs="宋体"/>
                <w:szCs w:val="21"/>
                <w:highlight w:val="none"/>
              </w:rPr>
            </w:pPr>
            <w:r>
              <w:rPr>
                <w:rFonts w:hint="eastAsia" w:ascii="宋体" w:hAnsi="宋体" w:cs="宋体"/>
                <w:szCs w:val="21"/>
                <w:highlight w:val="none"/>
              </w:rPr>
              <w:t>服务期限</w:t>
            </w:r>
          </w:p>
        </w:tc>
        <w:tc>
          <w:tcPr>
            <w:tcW w:w="5170" w:type="dxa"/>
            <w:vAlign w:val="center"/>
          </w:tcPr>
          <w:p w14:paraId="5201927A">
            <w:pPr>
              <w:spacing w:line="360" w:lineRule="auto"/>
              <w:jc w:val="center"/>
              <w:rPr>
                <w:rFonts w:ascii="宋体" w:hAnsi="宋体" w:cs="宋体"/>
                <w:szCs w:val="21"/>
                <w:highlight w:val="none"/>
              </w:rPr>
            </w:pPr>
            <w:r>
              <w:rPr>
                <w:rFonts w:hint="eastAsia" w:ascii="宋体" w:hAnsi="宋体" w:cs="宋体"/>
                <w:szCs w:val="21"/>
                <w:highlight w:val="none"/>
              </w:rPr>
              <w:t>合同签订之日起两年</w:t>
            </w:r>
          </w:p>
        </w:tc>
      </w:tr>
    </w:tbl>
    <w:p w14:paraId="247AB612">
      <w:pPr>
        <w:pStyle w:val="6"/>
        <w:spacing w:line="360" w:lineRule="auto"/>
        <w:ind w:left="422" w:hanging="422" w:hangingChars="200"/>
        <w:rPr>
          <w:rFonts w:cs="宋体"/>
          <w:bCs/>
          <w:color w:val="1C1B10"/>
          <w:kern w:val="44"/>
          <w:szCs w:val="21"/>
          <w:highlight w:val="none"/>
        </w:rPr>
      </w:pPr>
      <w:bookmarkStart w:id="0" w:name="_Toc24745"/>
      <w:r>
        <w:rPr>
          <w:rFonts w:hint="eastAsia" w:cs="宋体"/>
          <w:bCs/>
          <w:szCs w:val="21"/>
          <w:highlight w:val="none"/>
        </w:rPr>
        <w:t>二、服务要求</w:t>
      </w:r>
      <w:bookmarkEnd w:id="0"/>
      <w:r>
        <w:rPr>
          <w:rFonts w:hint="eastAsia" w:cs="宋体"/>
          <w:bCs/>
          <w:szCs w:val="21"/>
          <w:highlight w:val="none"/>
        </w:rPr>
        <w:t>：</w:t>
      </w:r>
    </w:p>
    <w:p w14:paraId="1B1A9138">
      <w:pPr>
        <w:spacing w:line="360" w:lineRule="auto"/>
        <w:ind w:firstLine="420" w:firstLineChars="200"/>
        <w:rPr>
          <w:rFonts w:ascii="宋体" w:hAnsi="宋体" w:cs="宋体"/>
          <w:color w:val="1C1B10"/>
          <w:szCs w:val="21"/>
          <w:highlight w:val="none"/>
        </w:rPr>
      </w:pPr>
      <w:r>
        <w:rPr>
          <w:rFonts w:hint="eastAsia" w:ascii="宋体" w:hAnsi="宋体" w:cs="宋体"/>
          <w:color w:val="1C1B10"/>
          <w:szCs w:val="21"/>
          <w:highlight w:val="none"/>
        </w:rPr>
        <w:t>1、项目地点: 安庆市中医医院南、北院区</w:t>
      </w:r>
    </w:p>
    <w:p w14:paraId="22251A2A">
      <w:pPr>
        <w:spacing w:line="360" w:lineRule="auto"/>
        <w:ind w:firstLine="420" w:firstLineChars="200"/>
        <w:rPr>
          <w:rFonts w:ascii="宋体" w:hAnsi="宋体" w:cs="宋体"/>
          <w:color w:val="1C1B10"/>
          <w:szCs w:val="21"/>
          <w:highlight w:val="none"/>
        </w:rPr>
      </w:pPr>
      <w:r>
        <w:rPr>
          <w:rFonts w:hint="eastAsia" w:ascii="宋体" w:hAnsi="宋体" w:cs="宋体"/>
          <w:color w:val="1C1B10"/>
          <w:szCs w:val="21"/>
          <w:highlight w:val="none"/>
        </w:rPr>
        <w:t>2、项目内容：9台电梯维保服务。具体项目内容见下表：</w:t>
      </w:r>
    </w:p>
    <w:tbl>
      <w:tblPr>
        <w:tblStyle w:val="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06"/>
        <w:gridCol w:w="2254"/>
        <w:gridCol w:w="1840"/>
        <w:gridCol w:w="1146"/>
        <w:gridCol w:w="1214"/>
        <w:gridCol w:w="720"/>
      </w:tblGrid>
      <w:tr w14:paraId="5ABF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0C2F14F3">
            <w:pPr>
              <w:spacing w:line="360" w:lineRule="auto"/>
              <w:jc w:val="center"/>
              <w:rPr>
                <w:rFonts w:ascii="宋体" w:hAnsi="宋体" w:cs="宋体"/>
                <w:color w:val="1C1B10"/>
                <w:szCs w:val="21"/>
                <w:highlight w:val="none"/>
              </w:rPr>
            </w:pPr>
            <w:r>
              <w:rPr>
                <w:rFonts w:hint="eastAsia" w:ascii="宋体" w:hAnsi="宋体" w:cs="宋体"/>
                <w:szCs w:val="21"/>
                <w:highlight w:val="none"/>
              </w:rPr>
              <w:t>序号</w:t>
            </w:r>
          </w:p>
        </w:tc>
        <w:tc>
          <w:tcPr>
            <w:tcW w:w="1706" w:type="dxa"/>
            <w:vAlign w:val="center"/>
          </w:tcPr>
          <w:p w14:paraId="2D97B504">
            <w:pPr>
              <w:spacing w:line="360" w:lineRule="auto"/>
              <w:jc w:val="center"/>
              <w:rPr>
                <w:rFonts w:ascii="宋体" w:hAnsi="宋体" w:cs="宋体"/>
                <w:color w:val="1C1B10"/>
                <w:szCs w:val="21"/>
                <w:highlight w:val="none"/>
              </w:rPr>
            </w:pPr>
            <w:r>
              <w:rPr>
                <w:rFonts w:hint="eastAsia" w:ascii="宋体" w:hAnsi="宋体" w:cs="宋体"/>
                <w:szCs w:val="21"/>
                <w:highlight w:val="none"/>
              </w:rPr>
              <w:t>电梯位置</w:t>
            </w:r>
          </w:p>
        </w:tc>
        <w:tc>
          <w:tcPr>
            <w:tcW w:w="2254" w:type="dxa"/>
            <w:vAlign w:val="center"/>
          </w:tcPr>
          <w:p w14:paraId="0588299C">
            <w:pPr>
              <w:spacing w:line="360" w:lineRule="auto"/>
              <w:jc w:val="center"/>
              <w:rPr>
                <w:rFonts w:ascii="宋体" w:hAnsi="宋体" w:cs="宋体"/>
                <w:color w:val="1C1B10"/>
                <w:szCs w:val="21"/>
                <w:highlight w:val="none"/>
              </w:rPr>
            </w:pPr>
            <w:r>
              <w:rPr>
                <w:rFonts w:hint="eastAsia" w:ascii="宋体" w:hAnsi="宋体" w:cs="宋体"/>
                <w:szCs w:val="21"/>
                <w:highlight w:val="none"/>
              </w:rPr>
              <w:t>品牌梯型</w:t>
            </w:r>
          </w:p>
        </w:tc>
        <w:tc>
          <w:tcPr>
            <w:tcW w:w="1840" w:type="dxa"/>
            <w:vAlign w:val="center"/>
          </w:tcPr>
          <w:p w14:paraId="06766BE5">
            <w:pPr>
              <w:spacing w:line="360" w:lineRule="auto"/>
              <w:jc w:val="center"/>
              <w:rPr>
                <w:rFonts w:ascii="宋体" w:hAnsi="宋体" w:cs="宋体"/>
                <w:color w:val="1C1B10"/>
                <w:szCs w:val="21"/>
                <w:highlight w:val="none"/>
              </w:rPr>
            </w:pPr>
            <w:r>
              <w:rPr>
                <w:rFonts w:hint="eastAsia" w:ascii="宋体" w:hAnsi="宋体" w:cs="宋体"/>
                <w:szCs w:val="21"/>
                <w:highlight w:val="none"/>
              </w:rPr>
              <w:t>层站</w:t>
            </w:r>
          </w:p>
        </w:tc>
        <w:tc>
          <w:tcPr>
            <w:tcW w:w="1146" w:type="dxa"/>
            <w:vAlign w:val="center"/>
          </w:tcPr>
          <w:p w14:paraId="5C593DA2">
            <w:pPr>
              <w:spacing w:line="360" w:lineRule="auto"/>
              <w:jc w:val="center"/>
              <w:rPr>
                <w:rFonts w:ascii="宋体" w:hAnsi="宋体" w:cs="宋体"/>
                <w:color w:val="1C1B10"/>
                <w:szCs w:val="21"/>
                <w:highlight w:val="none"/>
              </w:rPr>
            </w:pPr>
            <w:r>
              <w:rPr>
                <w:rFonts w:hint="eastAsia" w:ascii="宋体" w:hAnsi="宋体" w:cs="宋体"/>
                <w:szCs w:val="21"/>
                <w:highlight w:val="none"/>
              </w:rPr>
              <w:t>载重（kg）</w:t>
            </w:r>
          </w:p>
        </w:tc>
        <w:tc>
          <w:tcPr>
            <w:tcW w:w="1214" w:type="dxa"/>
            <w:vAlign w:val="center"/>
          </w:tcPr>
          <w:p w14:paraId="53C6C7A6">
            <w:pPr>
              <w:spacing w:line="360" w:lineRule="auto"/>
              <w:jc w:val="center"/>
              <w:rPr>
                <w:rFonts w:ascii="宋体" w:hAnsi="宋体" w:cs="宋体"/>
                <w:color w:val="1C1B10"/>
                <w:szCs w:val="21"/>
                <w:highlight w:val="none"/>
              </w:rPr>
            </w:pPr>
            <w:r>
              <w:rPr>
                <w:rFonts w:hint="eastAsia" w:ascii="宋体" w:hAnsi="宋体" w:cs="宋体"/>
                <w:szCs w:val="21"/>
                <w:highlight w:val="none"/>
              </w:rPr>
              <w:t>速度（m/s）</w:t>
            </w:r>
          </w:p>
        </w:tc>
        <w:tc>
          <w:tcPr>
            <w:tcW w:w="720" w:type="dxa"/>
            <w:vAlign w:val="center"/>
          </w:tcPr>
          <w:p w14:paraId="0D7CB8A9">
            <w:pPr>
              <w:spacing w:line="360" w:lineRule="auto"/>
              <w:jc w:val="center"/>
              <w:rPr>
                <w:rFonts w:ascii="宋体" w:hAnsi="宋体" w:cs="宋体"/>
                <w:color w:val="1C1B10"/>
                <w:szCs w:val="21"/>
                <w:highlight w:val="none"/>
              </w:rPr>
            </w:pPr>
            <w:r>
              <w:rPr>
                <w:rFonts w:hint="eastAsia" w:ascii="宋体" w:hAnsi="宋体" w:cs="宋体"/>
                <w:szCs w:val="21"/>
                <w:highlight w:val="none"/>
              </w:rPr>
              <w:t>台数</w:t>
            </w:r>
          </w:p>
        </w:tc>
      </w:tr>
      <w:tr w14:paraId="09AA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1B5472D9">
            <w:pPr>
              <w:spacing w:line="360" w:lineRule="auto"/>
              <w:jc w:val="center"/>
              <w:rPr>
                <w:rFonts w:ascii="宋体" w:hAnsi="宋体" w:cs="宋体"/>
                <w:color w:val="1C1B10"/>
                <w:szCs w:val="21"/>
                <w:highlight w:val="none"/>
              </w:rPr>
            </w:pPr>
            <w:r>
              <w:rPr>
                <w:rFonts w:hint="eastAsia" w:ascii="宋体" w:hAnsi="宋体" w:cs="宋体"/>
                <w:szCs w:val="21"/>
                <w:highlight w:val="none"/>
              </w:rPr>
              <w:t>1</w:t>
            </w:r>
          </w:p>
        </w:tc>
        <w:tc>
          <w:tcPr>
            <w:tcW w:w="1706" w:type="dxa"/>
            <w:vAlign w:val="center"/>
          </w:tcPr>
          <w:p w14:paraId="276D9DF1">
            <w:pPr>
              <w:spacing w:line="360" w:lineRule="auto"/>
              <w:jc w:val="center"/>
              <w:rPr>
                <w:rFonts w:ascii="宋体" w:hAnsi="宋体" w:cs="宋体"/>
                <w:color w:val="1C1B10"/>
                <w:szCs w:val="21"/>
                <w:highlight w:val="none"/>
              </w:rPr>
            </w:pPr>
            <w:r>
              <w:rPr>
                <w:rFonts w:hint="eastAsia" w:ascii="宋体" w:hAnsi="宋体" w:cs="宋体"/>
                <w:szCs w:val="21"/>
                <w:highlight w:val="none"/>
              </w:rPr>
              <w:t>1号综合楼北院</w:t>
            </w:r>
          </w:p>
        </w:tc>
        <w:tc>
          <w:tcPr>
            <w:tcW w:w="2254" w:type="dxa"/>
            <w:vAlign w:val="center"/>
          </w:tcPr>
          <w:p w14:paraId="0D0C5B81">
            <w:pPr>
              <w:spacing w:line="360" w:lineRule="auto"/>
              <w:jc w:val="center"/>
              <w:rPr>
                <w:rFonts w:ascii="宋体" w:hAnsi="宋体" w:cs="宋体"/>
                <w:color w:val="1C1B10"/>
                <w:szCs w:val="21"/>
                <w:highlight w:val="none"/>
              </w:rPr>
            </w:pPr>
            <w:r>
              <w:rPr>
                <w:rFonts w:hint="eastAsia" w:ascii="宋体" w:hAnsi="宋体" w:cs="宋体"/>
                <w:szCs w:val="21"/>
                <w:highlight w:val="none"/>
              </w:rPr>
              <w:t>苏州法奥TKJ1000/1.75-JXW-VF</w:t>
            </w:r>
          </w:p>
        </w:tc>
        <w:tc>
          <w:tcPr>
            <w:tcW w:w="1840" w:type="dxa"/>
            <w:vAlign w:val="center"/>
          </w:tcPr>
          <w:p w14:paraId="2E61219E">
            <w:pPr>
              <w:spacing w:line="360" w:lineRule="auto"/>
              <w:jc w:val="center"/>
              <w:rPr>
                <w:rFonts w:ascii="宋体" w:hAnsi="宋体" w:cs="宋体"/>
                <w:color w:val="1C1B10"/>
                <w:szCs w:val="21"/>
                <w:highlight w:val="none"/>
              </w:rPr>
            </w:pPr>
            <w:r>
              <w:rPr>
                <w:rFonts w:hint="eastAsia" w:ascii="宋体" w:hAnsi="宋体" w:cs="宋体"/>
                <w:szCs w:val="21"/>
                <w:highlight w:val="none"/>
              </w:rPr>
              <w:t>9层9站9门</w:t>
            </w:r>
          </w:p>
        </w:tc>
        <w:tc>
          <w:tcPr>
            <w:tcW w:w="1146" w:type="dxa"/>
            <w:vAlign w:val="center"/>
          </w:tcPr>
          <w:p w14:paraId="7D3DECC3">
            <w:pPr>
              <w:spacing w:line="360" w:lineRule="auto"/>
              <w:jc w:val="center"/>
              <w:rPr>
                <w:rFonts w:ascii="宋体" w:hAnsi="宋体" w:cs="宋体"/>
                <w:color w:val="1C1B10"/>
                <w:szCs w:val="21"/>
                <w:highlight w:val="none"/>
              </w:rPr>
            </w:pPr>
            <w:r>
              <w:rPr>
                <w:rFonts w:hint="eastAsia" w:ascii="宋体" w:hAnsi="宋体" w:cs="宋体"/>
                <w:szCs w:val="21"/>
                <w:highlight w:val="none"/>
              </w:rPr>
              <w:t>1000</w:t>
            </w:r>
          </w:p>
        </w:tc>
        <w:tc>
          <w:tcPr>
            <w:tcW w:w="1214" w:type="dxa"/>
            <w:vAlign w:val="center"/>
          </w:tcPr>
          <w:p w14:paraId="0CA952CF">
            <w:pPr>
              <w:spacing w:line="360" w:lineRule="auto"/>
              <w:jc w:val="center"/>
              <w:rPr>
                <w:rFonts w:ascii="宋体" w:hAnsi="宋体" w:cs="宋体"/>
                <w:color w:val="1C1B10"/>
                <w:szCs w:val="21"/>
                <w:highlight w:val="none"/>
              </w:rPr>
            </w:pPr>
            <w:r>
              <w:rPr>
                <w:rFonts w:hint="eastAsia" w:ascii="宋体" w:hAnsi="宋体" w:cs="宋体"/>
                <w:szCs w:val="21"/>
                <w:highlight w:val="none"/>
              </w:rPr>
              <w:t>1.75</w:t>
            </w:r>
          </w:p>
        </w:tc>
        <w:tc>
          <w:tcPr>
            <w:tcW w:w="720" w:type="dxa"/>
            <w:vAlign w:val="center"/>
          </w:tcPr>
          <w:p w14:paraId="3A9AD624">
            <w:pPr>
              <w:spacing w:line="360" w:lineRule="auto"/>
              <w:jc w:val="center"/>
              <w:rPr>
                <w:rFonts w:ascii="宋体" w:hAnsi="宋体" w:cs="宋体"/>
                <w:color w:val="1C1B10"/>
                <w:szCs w:val="21"/>
                <w:highlight w:val="none"/>
              </w:rPr>
            </w:pPr>
            <w:r>
              <w:rPr>
                <w:rFonts w:hint="eastAsia" w:ascii="宋体" w:hAnsi="宋体" w:cs="宋体"/>
                <w:szCs w:val="21"/>
                <w:highlight w:val="none"/>
              </w:rPr>
              <w:t>3</w:t>
            </w:r>
          </w:p>
        </w:tc>
      </w:tr>
      <w:tr w14:paraId="1B74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115315DB">
            <w:pPr>
              <w:spacing w:line="360" w:lineRule="auto"/>
              <w:jc w:val="center"/>
              <w:rPr>
                <w:rFonts w:ascii="宋体" w:hAnsi="宋体" w:cs="宋体"/>
                <w:color w:val="1C1B10"/>
                <w:szCs w:val="21"/>
                <w:highlight w:val="none"/>
              </w:rPr>
            </w:pPr>
            <w:r>
              <w:rPr>
                <w:rFonts w:hint="eastAsia" w:ascii="宋体" w:hAnsi="宋体" w:cs="宋体"/>
                <w:szCs w:val="21"/>
                <w:highlight w:val="none"/>
              </w:rPr>
              <w:t>2</w:t>
            </w:r>
          </w:p>
        </w:tc>
        <w:tc>
          <w:tcPr>
            <w:tcW w:w="1706" w:type="dxa"/>
            <w:vAlign w:val="center"/>
          </w:tcPr>
          <w:p w14:paraId="230FB283">
            <w:pPr>
              <w:spacing w:line="360" w:lineRule="auto"/>
              <w:jc w:val="center"/>
              <w:rPr>
                <w:rFonts w:ascii="宋体" w:hAnsi="宋体" w:cs="宋体"/>
                <w:color w:val="1C1B10"/>
                <w:szCs w:val="21"/>
                <w:highlight w:val="none"/>
              </w:rPr>
            </w:pPr>
            <w:r>
              <w:rPr>
                <w:rFonts w:hint="eastAsia" w:ascii="宋体" w:hAnsi="宋体" w:cs="宋体"/>
                <w:szCs w:val="21"/>
                <w:highlight w:val="none"/>
              </w:rPr>
              <w:t>1号综合楼北院</w:t>
            </w:r>
          </w:p>
        </w:tc>
        <w:tc>
          <w:tcPr>
            <w:tcW w:w="2254" w:type="dxa"/>
            <w:vAlign w:val="center"/>
          </w:tcPr>
          <w:p w14:paraId="60BD5FF6">
            <w:pPr>
              <w:spacing w:line="360" w:lineRule="auto"/>
              <w:jc w:val="center"/>
              <w:rPr>
                <w:rFonts w:ascii="宋体" w:hAnsi="宋体" w:cs="宋体"/>
                <w:color w:val="1C1B10"/>
                <w:szCs w:val="21"/>
                <w:highlight w:val="none"/>
              </w:rPr>
            </w:pPr>
            <w:r>
              <w:rPr>
                <w:rFonts w:hint="eastAsia" w:ascii="宋体" w:hAnsi="宋体" w:cs="宋体"/>
                <w:szCs w:val="21"/>
                <w:highlight w:val="none"/>
              </w:rPr>
              <w:t>苏州法奥TBJ1600/1.75-JXW-VF</w:t>
            </w:r>
          </w:p>
        </w:tc>
        <w:tc>
          <w:tcPr>
            <w:tcW w:w="1840" w:type="dxa"/>
            <w:vAlign w:val="center"/>
          </w:tcPr>
          <w:p w14:paraId="2878E7B2">
            <w:pPr>
              <w:spacing w:line="360" w:lineRule="auto"/>
              <w:jc w:val="center"/>
              <w:rPr>
                <w:rFonts w:ascii="宋体" w:hAnsi="宋体" w:cs="宋体"/>
                <w:color w:val="1C1B10"/>
                <w:szCs w:val="21"/>
                <w:highlight w:val="none"/>
              </w:rPr>
            </w:pPr>
            <w:r>
              <w:rPr>
                <w:rFonts w:hint="eastAsia" w:ascii="宋体" w:hAnsi="宋体" w:cs="宋体"/>
                <w:szCs w:val="21"/>
                <w:highlight w:val="none"/>
              </w:rPr>
              <w:t>9层9站9门</w:t>
            </w:r>
          </w:p>
        </w:tc>
        <w:tc>
          <w:tcPr>
            <w:tcW w:w="1146" w:type="dxa"/>
            <w:vAlign w:val="center"/>
          </w:tcPr>
          <w:p w14:paraId="6AFB36AD">
            <w:pPr>
              <w:spacing w:line="360" w:lineRule="auto"/>
              <w:jc w:val="center"/>
              <w:rPr>
                <w:rFonts w:ascii="宋体" w:hAnsi="宋体" w:cs="宋体"/>
                <w:color w:val="1C1B10"/>
                <w:szCs w:val="21"/>
                <w:highlight w:val="none"/>
              </w:rPr>
            </w:pPr>
            <w:r>
              <w:rPr>
                <w:rFonts w:hint="eastAsia" w:ascii="宋体" w:hAnsi="宋体" w:cs="宋体"/>
                <w:szCs w:val="21"/>
                <w:highlight w:val="none"/>
              </w:rPr>
              <w:t>1600</w:t>
            </w:r>
          </w:p>
        </w:tc>
        <w:tc>
          <w:tcPr>
            <w:tcW w:w="1214" w:type="dxa"/>
            <w:vAlign w:val="center"/>
          </w:tcPr>
          <w:p w14:paraId="33623DD3">
            <w:pPr>
              <w:spacing w:line="360" w:lineRule="auto"/>
              <w:jc w:val="center"/>
              <w:rPr>
                <w:rFonts w:ascii="宋体" w:hAnsi="宋体" w:cs="宋体"/>
                <w:color w:val="1C1B10"/>
                <w:szCs w:val="21"/>
                <w:highlight w:val="none"/>
              </w:rPr>
            </w:pPr>
            <w:r>
              <w:rPr>
                <w:rFonts w:hint="eastAsia" w:ascii="宋体" w:hAnsi="宋体" w:cs="宋体"/>
                <w:szCs w:val="21"/>
                <w:highlight w:val="none"/>
              </w:rPr>
              <w:t>1.75</w:t>
            </w:r>
          </w:p>
        </w:tc>
        <w:tc>
          <w:tcPr>
            <w:tcW w:w="720" w:type="dxa"/>
            <w:vAlign w:val="center"/>
          </w:tcPr>
          <w:p w14:paraId="0330A483">
            <w:pPr>
              <w:spacing w:line="360" w:lineRule="auto"/>
              <w:jc w:val="center"/>
              <w:rPr>
                <w:rFonts w:ascii="宋体" w:hAnsi="宋体" w:cs="宋体"/>
                <w:color w:val="1C1B10"/>
                <w:szCs w:val="21"/>
                <w:highlight w:val="none"/>
              </w:rPr>
            </w:pPr>
            <w:r>
              <w:rPr>
                <w:rFonts w:hint="eastAsia" w:ascii="宋体" w:hAnsi="宋体" w:cs="宋体"/>
                <w:szCs w:val="21"/>
                <w:highlight w:val="none"/>
              </w:rPr>
              <w:t>2</w:t>
            </w:r>
          </w:p>
        </w:tc>
      </w:tr>
      <w:tr w14:paraId="4D91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6D2E525A">
            <w:pPr>
              <w:spacing w:line="360" w:lineRule="auto"/>
              <w:jc w:val="center"/>
              <w:rPr>
                <w:rFonts w:ascii="宋体" w:hAnsi="宋体" w:cs="宋体"/>
                <w:color w:val="1C1B10"/>
                <w:szCs w:val="21"/>
                <w:highlight w:val="none"/>
              </w:rPr>
            </w:pPr>
            <w:r>
              <w:rPr>
                <w:rFonts w:hint="eastAsia" w:ascii="宋体" w:hAnsi="宋体" w:cs="宋体"/>
                <w:szCs w:val="21"/>
                <w:highlight w:val="none"/>
              </w:rPr>
              <w:t>3</w:t>
            </w:r>
          </w:p>
        </w:tc>
        <w:tc>
          <w:tcPr>
            <w:tcW w:w="1706" w:type="dxa"/>
            <w:vAlign w:val="center"/>
          </w:tcPr>
          <w:p w14:paraId="159E686C">
            <w:pPr>
              <w:spacing w:line="360" w:lineRule="auto"/>
              <w:jc w:val="center"/>
              <w:rPr>
                <w:rFonts w:ascii="宋体" w:hAnsi="宋体" w:cs="宋体"/>
                <w:color w:val="1C1B10"/>
                <w:szCs w:val="21"/>
                <w:highlight w:val="none"/>
              </w:rPr>
            </w:pPr>
            <w:r>
              <w:rPr>
                <w:rFonts w:hint="eastAsia" w:ascii="宋体" w:hAnsi="宋体" w:cs="宋体"/>
                <w:szCs w:val="21"/>
                <w:highlight w:val="none"/>
              </w:rPr>
              <w:t>1号综合楼北院</w:t>
            </w:r>
          </w:p>
        </w:tc>
        <w:tc>
          <w:tcPr>
            <w:tcW w:w="2254" w:type="dxa"/>
            <w:vAlign w:val="center"/>
          </w:tcPr>
          <w:p w14:paraId="1B00CD57">
            <w:pPr>
              <w:spacing w:line="360" w:lineRule="auto"/>
              <w:jc w:val="center"/>
              <w:rPr>
                <w:rFonts w:ascii="宋体" w:hAnsi="宋体" w:cs="宋体"/>
                <w:color w:val="1C1B10"/>
                <w:szCs w:val="21"/>
                <w:highlight w:val="none"/>
              </w:rPr>
            </w:pPr>
            <w:r>
              <w:rPr>
                <w:rFonts w:hint="eastAsia" w:ascii="宋体" w:hAnsi="宋体" w:cs="宋体"/>
                <w:szCs w:val="21"/>
                <w:highlight w:val="none"/>
              </w:rPr>
              <w:t>苏州法奥TBJ1600/1.75-JXW-VF</w:t>
            </w:r>
          </w:p>
        </w:tc>
        <w:tc>
          <w:tcPr>
            <w:tcW w:w="1840" w:type="dxa"/>
            <w:vAlign w:val="center"/>
          </w:tcPr>
          <w:p w14:paraId="35F13ACD">
            <w:pPr>
              <w:spacing w:line="360" w:lineRule="auto"/>
              <w:jc w:val="center"/>
              <w:rPr>
                <w:rFonts w:ascii="宋体" w:hAnsi="宋体" w:cs="宋体"/>
                <w:color w:val="1C1B10"/>
                <w:szCs w:val="21"/>
                <w:highlight w:val="none"/>
              </w:rPr>
            </w:pPr>
            <w:r>
              <w:rPr>
                <w:rFonts w:hint="eastAsia" w:ascii="宋体" w:hAnsi="宋体" w:cs="宋体"/>
                <w:szCs w:val="21"/>
                <w:highlight w:val="none"/>
              </w:rPr>
              <w:t>10层10站10门</w:t>
            </w:r>
          </w:p>
        </w:tc>
        <w:tc>
          <w:tcPr>
            <w:tcW w:w="1146" w:type="dxa"/>
            <w:vAlign w:val="center"/>
          </w:tcPr>
          <w:p w14:paraId="6E7F317C">
            <w:pPr>
              <w:spacing w:line="360" w:lineRule="auto"/>
              <w:jc w:val="center"/>
              <w:rPr>
                <w:rFonts w:ascii="宋体" w:hAnsi="宋体" w:cs="宋体"/>
                <w:color w:val="1C1B10"/>
                <w:szCs w:val="21"/>
                <w:highlight w:val="none"/>
              </w:rPr>
            </w:pPr>
            <w:r>
              <w:rPr>
                <w:rFonts w:hint="eastAsia" w:ascii="宋体" w:hAnsi="宋体" w:cs="宋体"/>
                <w:szCs w:val="21"/>
                <w:highlight w:val="none"/>
              </w:rPr>
              <w:t>1600</w:t>
            </w:r>
          </w:p>
        </w:tc>
        <w:tc>
          <w:tcPr>
            <w:tcW w:w="1214" w:type="dxa"/>
            <w:vAlign w:val="center"/>
          </w:tcPr>
          <w:p w14:paraId="61E829F1">
            <w:pPr>
              <w:spacing w:line="360" w:lineRule="auto"/>
              <w:jc w:val="center"/>
              <w:rPr>
                <w:rFonts w:ascii="宋体" w:hAnsi="宋体" w:cs="宋体"/>
                <w:color w:val="1C1B10"/>
                <w:szCs w:val="21"/>
                <w:highlight w:val="none"/>
              </w:rPr>
            </w:pPr>
            <w:r>
              <w:rPr>
                <w:rFonts w:hint="eastAsia" w:ascii="宋体" w:hAnsi="宋体" w:cs="宋体"/>
                <w:szCs w:val="21"/>
                <w:highlight w:val="none"/>
              </w:rPr>
              <w:t>1.75</w:t>
            </w:r>
          </w:p>
        </w:tc>
        <w:tc>
          <w:tcPr>
            <w:tcW w:w="720" w:type="dxa"/>
            <w:vAlign w:val="center"/>
          </w:tcPr>
          <w:p w14:paraId="060A6C22">
            <w:pPr>
              <w:spacing w:line="360" w:lineRule="auto"/>
              <w:jc w:val="center"/>
              <w:rPr>
                <w:rFonts w:ascii="宋体" w:hAnsi="宋体" w:cs="宋体"/>
                <w:color w:val="1C1B10"/>
                <w:szCs w:val="21"/>
                <w:highlight w:val="none"/>
              </w:rPr>
            </w:pPr>
            <w:r>
              <w:rPr>
                <w:rFonts w:hint="eastAsia" w:ascii="宋体" w:hAnsi="宋体" w:cs="宋体"/>
                <w:szCs w:val="21"/>
                <w:highlight w:val="none"/>
              </w:rPr>
              <w:t>1</w:t>
            </w:r>
          </w:p>
        </w:tc>
      </w:tr>
      <w:tr w14:paraId="7025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2BA479B3">
            <w:pPr>
              <w:spacing w:line="360" w:lineRule="auto"/>
              <w:jc w:val="center"/>
              <w:rPr>
                <w:rFonts w:ascii="宋体" w:hAnsi="宋体" w:cs="宋体"/>
                <w:color w:val="1C1B10"/>
                <w:szCs w:val="21"/>
                <w:highlight w:val="none"/>
              </w:rPr>
            </w:pPr>
            <w:r>
              <w:rPr>
                <w:rFonts w:hint="eastAsia" w:ascii="宋体" w:hAnsi="宋体" w:cs="宋体"/>
                <w:szCs w:val="21"/>
                <w:highlight w:val="none"/>
              </w:rPr>
              <w:t>4</w:t>
            </w:r>
          </w:p>
        </w:tc>
        <w:tc>
          <w:tcPr>
            <w:tcW w:w="1706" w:type="dxa"/>
            <w:vAlign w:val="center"/>
          </w:tcPr>
          <w:p w14:paraId="3F805DB0">
            <w:pPr>
              <w:spacing w:line="360" w:lineRule="auto"/>
              <w:jc w:val="center"/>
              <w:rPr>
                <w:rFonts w:ascii="宋体" w:hAnsi="宋体" w:cs="宋体"/>
                <w:color w:val="1C1B10"/>
                <w:szCs w:val="21"/>
                <w:highlight w:val="none"/>
              </w:rPr>
            </w:pPr>
            <w:r>
              <w:rPr>
                <w:rFonts w:hint="eastAsia" w:ascii="宋体" w:hAnsi="宋体" w:cs="宋体"/>
                <w:szCs w:val="21"/>
                <w:highlight w:val="none"/>
              </w:rPr>
              <w:t>1号综合楼北院</w:t>
            </w:r>
          </w:p>
        </w:tc>
        <w:tc>
          <w:tcPr>
            <w:tcW w:w="2254" w:type="dxa"/>
            <w:vAlign w:val="center"/>
          </w:tcPr>
          <w:p w14:paraId="7480C32A">
            <w:pPr>
              <w:spacing w:line="360" w:lineRule="auto"/>
              <w:jc w:val="center"/>
              <w:rPr>
                <w:rFonts w:ascii="宋体" w:hAnsi="宋体" w:cs="宋体"/>
                <w:color w:val="1C1B10"/>
                <w:szCs w:val="21"/>
                <w:highlight w:val="none"/>
              </w:rPr>
            </w:pPr>
            <w:r>
              <w:rPr>
                <w:rFonts w:hint="eastAsia" w:ascii="宋体" w:hAnsi="宋体" w:cs="宋体"/>
                <w:szCs w:val="21"/>
                <w:highlight w:val="none"/>
              </w:rPr>
              <w:t>苏州法奥TKJ1600/1.75-JXW-VF</w:t>
            </w:r>
          </w:p>
        </w:tc>
        <w:tc>
          <w:tcPr>
            <w:tcW w:w="1840" w:type="dxa"/>
            <w:vAlign w:val="center"/>
          </w:tcPr>
          <w:p w14:paraId="73FC61C5">
            <w:pPr>
              <w:spacing w:line="360" w:lineRule="auto"/>
              <w:jc w:val="center"/>
              <w:rPr>
                <w:rFonts w:ascii="宋体" w:hAnsi="宋体" w:cs="宋体"/>
                <w:color w:val="1C1B10"/>
                <w:szCs w:val="21"/>
                <w:highlight w:val="none"/>
              </w:rPr>
            </w:pPr>
            <w:r>
              <w:rPr>
                <w:rFonts w:hint="eastAsia" w:ascii="宋体" w:hAnsi="宋体" w:cs="宋体"/>
                <w:szCs w:val="21"/>
                <w:highlight w:val="none"/>
              </w:rPr>
              <w:t>10层10站12门</w:t>
            </w:r>
          </w:p>
        </w:tc>
        <w:tc>
          <w:tcPr>
            <w:tcW w:w="1146" w:type="dxa"/>
            <w:vAlign w:val="center"/>
          </w:tcPr>
          <w:p w14:paraId="2A41DC1C">
            <w:pPr>
              <w:spacing w:line="360" w:lineRule="auto"/>
              <w:jc w:val="center"/>
              <w:rPr>
                <w:rFonts w:ascii="宋体" w:hAnsi="宋体" w:cs="宋体"/>
                <w:color w:val="1C1B10"/>
                <w:szCs w:val="21"/>
                <w:highlight w:val="none"/>
              </w:rPr>
            </w:pPr>
            <w:r>
              <w:rPr>
                <w:rFonts w:hint="eastAsia" w:ascii="宋体" w:hAnsi="宋体" w:cs="宋体"/>
                <w:szCs w:val="21"/>
                <w:highlight w:val="none"/>
              </w:rPr>
              <w:t>1600</w:t>
            </w:r>
          </w:p>
        </w:tc>
        <w:tc>
          <w:tcPr>
            <w:tcW w:w="1214" w:type="dxa"/>
            <w:vAlign w:val="center"/>
          </w:tcPr>
          <w:p w14:paraId="1B4892F0">
            <w:pPr>
              <w:spacing w:line="360" w:lineRule="auto"/>
              <w:jc w:val="center"/>
              <w:rPr>
                <w:rFonts w:ascii="宋体" w:hAnsi="宋体" w:cs="宋体"/>
                <w:color w:val="1C1B10"/>
                <w:szCs w:val="21"/>
                <w:highlight w:val="none"/>
              </w:rPr>
            </w:pPr>
            <w:r>
              <w:rPr>
                <w:rFonts w:hint="eastAsia" w:ascii="宋体" w:hAnsi="宋体" w:cs="宋体"/>
                <w:szCs w:val="21"/>
                <w:highlight w:val="none"/>
              </w:rPr>
              <w:t>1.75</w:t>
            </w:r>
          </w:p>
        </w:tc>
        <w:tc>
          <w:tcPr>
            <w:tcW w:w="720" w:type="dxa"/>
            <w:vAlign w:val="center"/>
          </w:tcPr>
          <w:p w14:paraId="2A25C0F1">
            <w:pPr>
              <w:spacing w:line="360" w:lineRule="auto"/>
              <w:jc w:val="center"/>
              <w:rPr>
                <w:rFonts w:ascii="宋体" w:hAnsi="宋体" w:cs="宋体"/>
                <w:color w:val="1C1B10"/>
                <w:szCs w:val="21"/>
                <w:highlight w:val="none"/>
              </w:rPr>
            </w:pPr>
            <w:r>
              <w:rPr>
                <w:rFonts w:hint="eastAsia" w:ascii="宋体" w:hAnsi="宋体" w:cs="宋体"/>
                <w:szCs w:val="21"/>
                <w:highlight w:val="none"/>
              </w:rPr>
              <w:t>1</w:t>
            </w:r>
          </w:p>
        </w:tc>
      </w:tr>
      <w:tr w14:paraId="39B8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1E8ABD7D">
            <w:pPr>
              <w:spacing w:line="360" w:lineRule="auto"/>
              <w:jc w:val="center"/>
              <w:rPr>
                <w:rFonts w:ascii="宋体" w:hAnsi="宋体" w:cs="宋体"/>
                <w:color w:val="1C1B10"/>
                <w:szCs w:val="21"/>
                <w:highlight w:val="none"/>
              </w:rPr>
            </w:pPr>
            <w:r>
              <w:rPr>
                <w:rFonts w:hint="eastAsia" w:ascii="宋体" w:hAnsi="宋体" w:cs="宋体"/>
                <w:szCs w:val="21"/>
                <w:highlight w:val="none"/>
              </w:rPr>
              <w:t>5</w:t>
            </w:r>
          </w:p>
        </w:tc>
        <w:tc>
          <w:tcPr>
            <w:tcW w:w="1706" w:type="dxa"/>
            <w:vAlign w:val="center"/>
          </w:tcPr>
          <w:p w14:paraId="437D368A">
            <w:pPr>
              <w:spacing w:line="360" w:lineRule="auto"/>
              <w:jc w:val="center"/>
              <w:rPr>
                <w:rFonts w:ascii="宋体" w:hAnsi="宋体" w:cs="宋体"/>
                <w:color w:val="1C1B10"/>
                <w:szCs w:val="21"/>
                <w:highlight w:val="none"/>
              </w:rPr>
            </w:pPr>
            <w:r>
              <w:rPr>
                <w:rFonts w:hint="eastAsia" w:ascii="宋体" w:hAnsi="宋体" w:cs="宋体"/>
                <w:szCs w:val="21"/>
                <w:highlight w:val="none"/>
              </w:rPr>
              <w:t>门诊楼南院</w:t>
            </w:r>
          </w:p>
        </w:tc>
        <w:tc>
          <w:tcPr>
            <w:tcW w:w="2254" w:type="dxa"/>
            <w:vAlign w:val="center"/>
          </w:tcPr>
          <w:p w14:paraId="3843C706">
            <w:pPr>
              <w:spacing w:line="360" w:lineRule="auto"/>
              <w:jc w:val="center"/>
              <w:rPr>
                <w:rFonts w:ascii="宋体" w:hAnsi="宋体" w:cs="宋体"/>
                <w:color w:val="1C1B10"/>
                <w:szCs w:val="21"/>
                <w:highlight w:val="none"/>
              </w:rPr>
            </w:pPr>
            <w:r>
              <w:rPr>
                <w:rFonts w:hint="eastAsia" w:ascii="宋体" w:hAnsi="宋体" w:cs="宋体"/>
                <w:szCs w:val="21"/>
                <w:highlight w:val="none"/>
              </w:rPr>
              <w:t>上海阿尔法ALB-II/1600/1.0</w:t>
            </w:r>
          </w:p>
        </w:tc>
        <w:tc>
          <w:tcPr>
            <w:tcW w:w="1840" w:type="dxa"/>
            <w:vAlign w:val="center"/>
          </w:tcPr>
          <w:p w14:paraId="69FBA5F4">
            <w:pPr>
              <w:spacing w:line="360" w:lineRule="auto"/>
              <w:jc w:val="center"/>
              <w:rPr>
                <w:rFonts w:ascii="宋体" w:hAnsi="宋体" w:cs="宋体"/>
                <w:color w:val="1C1B10"/>
                <w:szCs w:val="21"/>
                <w:highlight w:val="none"/>
              </w:rPr>
            </w:pPr>
            <w:r>
              <w:rPr>
                <w:rFonts w:hint="eastAsia" w:ascii="宋体" w:hAnsi="宋体" w:cs="宋体"/>
                <w:szCs w:val="21"/>
                <w:highlight w:val="none"/>
              </w:rPr>
              <w:t>4层4站4门</w:t>
            </w:r>
          </w:p>
        </w:tc>
        <w:tc>
          <w:tcPr>
            <w:tcW w:w="1146" w:type="dxa"/>
            <w:vAlign w:val="center"/>
          </w:tcPr>
          <w:p w14:paraId="2AACE119">
            <w:pPr>
              <w:spacing w:line="360" w:lineRule="auto"/>
              <w:jc w:val="center"/>
              <w:rPr>
                <w:rFonts w:ascii="宋体" w:hAnsi="宋体" w:cs="宋体"/>
                <w:color w:val="1C1B10"/>
                <w:szCs w:val="21"/>
                <w:highlight w:val="none"/>
              </w:rPr>
            </w:pPr>
            <w:r>
              <w:rPr>
                <w:rFonts w:hint="eastAsia" w:ascii="宋体" w:hAnsi="宋体" w:cs="宋体"/>
                <w:szCs w:val="21"/>
                <w:highlight w:val="none"/>
              </w:rPr>
              <w:t>1600</w:t>
            </w:r>
          </w:p>
        </w:tc>
        <w:tc>
          <w:tcPr>
            <w:tcW w:w="1214" w:type="dxa"/>
            <w:vAlign w:val="center"/>
          </w:tcPr>
          <w:p w14:paraId="0A28B511">
            <w:pPr>
              <w:spacing w:line="360" w:lineRule="auto"/>
              <w:jc w:val="center"/>
              <w:rPr>
                <w:rFonts w:ascii="宋体" w:hAnsi="宋体" w:cs="宋体"/>
                <w:color w:val="1C1B10"/>
                <w:szCs w:val="21"/>
                <w:highlight w:val="none"/>
              </w:rPr>
            </w:pPr>
            <w:r>
              <w:rPr>
                <w:rFonts w:hint="eastAsia" w:ascii="宋体" w:hAnsi="宋体" w:cs="宋体"/>
                <w:szCs w:val="21"/>
                <w:highlight w:val="none"/>
              </w:rPr>
              <w:t>1.0</w:t>
            </w:r>
          </w:p>
        </w:tc>
        <w:tc>
          <w:tcPr>
            <w:tcW w:w="720" w:type="dxa"/>
            <w:vAlign w:val="center"/>
          </w:tcPr>
          <w:p w14:paraId="30DF52A4">
            <w:pPr>
              <w:spacing w:line="360" w:lineRule="auto"/>
              <w:jc w:val="center"/>
              <w:rPr>
                <w:rFonts w:ascii="宋体" w:hAnsi="宋体" w:cs="宋体"/>
                <w:color w:val="1C1B10"/>
                <w:szCs w:val="21"/>
                <w:highlight w:val="none"/>
              </w:rPr>
            </w:pPr>
            <w:r>
              <w:rPr>
                <w:rFonts w:hint="eastAsia" w:ascii="宋体" w:hAnsi="宋体" w:cs="宋体"/>
                <w:szCs w:val="21"/>
                <w:highlight w:val="none"/>
              </w:rPr>
              <w:t>1</w:t>
            </w:r>
          </w:p>
        </w:tc>
      </w:tr>
      <w:tr w14:paraId="544F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43570F59">
            <w:pPr>
              <w:spacing w:line="360" w:lineRule="auto"/>
              <w:jc w:val="center"/>
              <w:rPr>
                <w:rFonts w:ascii="宋体" w:hAnsi="宋体" w:cs="宋体"/>
                <w:color w:val="1C1B10"/>
                <w:szCs w:val="21"/>
                <w:highlight w:val="none"/>
              </w:rPr>
            </w:pPr>
            <w:r>
              <w:rPr>
                <w:rFonts w:hint="eastAsia" w:ascii="宋体" w:hAnsi="宋体" w:cs="宋体"/>
                <w:szCs w:val="21"/>
                <w:highlight w:val="none"/>
              </w:rPr>
              <w:t>6</w:t>
            </w:r>
          </w:p>
        </w:tc>
        <w:tc>
          <w:tcPr>
            <w:tcW w:w="1706" w:type="dxa"/>
            <w:vAlign w:val="center"/>
          </w:tcPr>
          <w:p w14:paraId="5DC51821">
            <w:pPr>
              <w:spacing w:line="360" w:lineRule="auto"/>
              <w:jc w:val="center"/>
              <w:rPr>
                <w:rFonts w:ascii="宋体" w:hAnsi="宋体" w:cs="宋体"/>
                <w:color w:val="1C1B10"/>
                <w:szCs w:val="21"/>
                <w:highlight w:val="none"/>
              </w:rPr>
            </w:pPr>
            <w:r>
              <w:rPr>
                <w:rFonts w:hint="eastAsia" w:ascii="宋体" w:hAnsi="宋体" w:cs="宋体"/>
                <w:szCs w:val="21"/>
                <w:highlight w:val="none"/>
              </w:rPr>
              <w:t>住院楼南院</w:t>
            </w:r>
          </w:p>
        </w:tc>
        <w:tc>
          <w:tcPr>
            <w:tcW w:w="2254" w:type="dxa"/>
            <w:vAlign w:val="center"/>
          </w:tcPr>
          <w:p w14:paraId="57920256">
            <w:pPr>
              <w:spacing w:line="360" w:lineRule="auto"/>
              <w:jc w:val="center"/>
              <w:rPr>
                <w:rFonts w:ascii="宋体" w:hAnsi="宋体" w:cs="宋体"/>
                <w:color w:val="1C1B10"/>
                <w:szCs w:val="21"/>
                <w:highlight w:val="none"/>
              </w:rPr>
            </w:pPr>
            <w:r>
              <w:rPr>
                <w:rFonts w:hint="eastAsia" w:ascii="宋体" w:hAnsi="宋体" w:cs="宋体"/>
                <w:szCs w:val="21"/>
                <w:highlight w:val="none"/>
              </w:rPr>
              <w:t>上海阿尔法ALB-II/1600/1.0</w:t>
            </w:r>
          </w:p>
        </w:tc>
        <w:tc>
          <w:tcPr>
            <w:tcW w:w="1840" w:type="dxa"/>
            <w:vAlign w:val="center"/>
          </w:tcPr>
          <w:p w14:paraId="1C4B05FA">
            <w:pPr>
              <w:spacing w:line="360" w:lineRule="auto"/>
              <w:jc w:val="center"/>
              <w:rPr>
                <w:rFonts w:ascii="宋体" w:hAnsi="宋体" w:cs="宋体"/>
                <w:color w:val="1C1B10"/>
                <w:szCs w:val="21"/>
                <w:highlight w:val="none"/>
              </w:rPr>
            </w:pPr>
            <w:r>
              <w:rPr>
                <w:rFonts w:hint="eastAsia" w:ascii="宋体" w:hAnsi="宋体" w:cs="宋体"/>
                <w:szCs w:val="21"/>
                <w:highlight w:val="none"/>
              </w:rPr>
              <w:t>3层3站3门</w:t>
            </w:r>
          </w:p>
        </w:tc>
        <w:tc>
          <w:tcPr>
            <w:tcW w:w="1146" w:type="dxa"/>
            <w:vAlign w:val="center"/>
          </w:tcPr>
          <w:p w14:paraId="2B4C3CA2">
            <w:pPr>
              <w:spacing w:line="360" w:lineRule="auto"/>
              <w:jc w:val="center"/>
              <w:rPr>
                <w:rFonts w:ascii="宋体" w:hAnsi="宋体" w:cs="宋体"/>
                <w:color w:val="1C1B10"/>
                <w:szCs w:val="21"/>
                <w:highlight w:val="none"/>
              </w:rPr>
            </w:pPr>
            <w:r>
              <w:rPr>
                <w:rFonts w:hint="eastAsia" w:ascii="宋体" w:hAnsi="宋体" w:cs="宋体"/>
                <w:szCs w:val="21"/>
                <w:highlight w:val="none"/>
              </w:rPr>
              <w:t>1600</w:t>
            </w:r>
          </w:p>
        </w:tc>
        <w:tc>
          <w:tcPr>
            <w:tcW w:w="1214" w:type="dxa"/>
            <w:vAlign w:val="center"/>
          </w:tcPr>
          <w:p w14:paraId="2ECC33E0">
            <w:pPr>
              <w:spacing w:line="360" w:lineRule="auto"/>
              <w:jc w:val="center"/>
              <w:rPr>
                <w:rFonts w:ascii="宋体" w:hAnsi="宋体" w:cs="宋体"/>
                <w:color w:val="1C1B10"/>
                <w:szCs w:val="21"/>
                <w:highlight w:val="none"/>
              </w:rPr>
            </w:pPr>
            <w:r>
              <w:rPr>
                <w:rFonts w:hint="eastAsia" w:ascii="宋体" w:hAnsi="宋体" w:cs="宋体"/>
                <w:szCs w:val="21"/>
                <w:highlight w:val="none"/>
              </w:rPr>
              <w:t>1.75</w:t>
            </w:r>
          </w:p>
        </w:tc>
        <w:tc>
          <w:tcPr>
            <w:tcW w:w="720" w:type="dxa"/>
            <w:vAlign w:val="center"/>
          </w:tcPr>
          <w:p w14:paraId="6CBFBC19">
            <w:pPr>
              <w:spacing w:line="360" w:lineRule="auto"/>
              <w:jc w:val="center"/>
              <w:rPr>
                <w:rFonts w:ascii="宋体" w:hAnsi="宋体" w:cs="宋体"/>
                <w:color w:val="1C1B10"/>
                <w:szCs w:val="21"/>
                <w:highlight w:val="none"/>
              </w:rPr>
            </w:pPr>
            <w:r>
              <w:rPr>
                <w:rFonts w:hint="eastAsia" w:ascii="宋体" w:hAnsi="宋体" w:cs="宋体"/>
                <w:szCs w:val="21"/>
                <w:highlight w:val="none"/>
              </w:rPr>
              <w:t>1</w:t>
            </w:r>
          </w:p>
        </w:tc>
      </w:tr>
    </w:tbl>
    <w:p w14:paraId="191ED984">
      <w:pPr>
        <w:widowControl/>
        <w:spacing w:line="360" w:lineRule="auto"/>
        <w:ind w:firstLine="420" w:firstLineChars="200"/>
        <w:rPr>
          <w:rFonts w:ascii="宋体" w:hAnsi="宋体" w:cs="宋体"/>
          <w:color w:val="1C1B10"/>
          <w:kern w:val="0"/>
          <w:szCs w:val="21"/>
          <w:highlight w:val="none"/>
        </w:rPr>
      </w:pPr>
      <w:r>
        <w:rPr>
          <w:rFonts w:hint="eastAsia" w:ascii="宋体" w:hAnsi="宋体" w:cs="宋体"/>
          <w:color w:val="1C1B10"/>
          <w:kern w:val="0"/>
          <w:szCs w:val="21"/>
          <w:highlight w:val="none"/>
        </w:rPr>
        <w:t>3、维保服务内容及要求：</w:t>
      </w:r>
    </w:p>
    <w:p w14:paraId="64417364">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3.1本次电梯维保服务项目为全包服务，要求按国家相关规范及院内电梯实际运行需求落实电梯日常维修、维护、保养、应急演练、日常安全管理、年度检测、检测校验等服务。维修维护中所需所有配件均由中标人提供，除合同维保费外，采购人在维保过程中不承担任何其他费用。</w:t>
      </w:r>
    </w:p>
    <w:p w14:paraId="74B52958">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3.2中标人须按下列标准及要求进行电梯维护保养：</w:t>
      </w:r>
    </w:p>
    <w:p w14:paraId="0A5782CD">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①TSG T5002-2017 《电梯维护保养规则》；</w:t>
      </w:r>
    </w:p>
    <w:p w14:paraId="22085AAF">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②GB/T 18775-2009 《电梯、自动扶梯和自动人行道维修规范》；</w:t>
      </w:r>
    </w:p>
    <w:p w14:paraId="51443D8C">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③电梯安装使用维护说明书；</w:t>
      </w:r>
    </w:p>
    <w:p w14:paraId="03D56F97">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④安庆市电梯安全监察办法；</w:t>
      </w:r>
    </w:p>
    <w:p w14:paraId="1A3A422C">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⑤本次招标文件、投标文件、合同。</w:t>
      </w:r>
    </w:p>
    <w:p w14:paraId="129E55B7">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包括但不限于以上标准规范，若服务期内出台新的标准和规范，中标人须无条件执行。</w:t>
      </w:r>
    </w:p>
    <w:p w14:paraId="03C827A5">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3.3中标人负责电梯日常维护保养，按规范及采购人要求完成电梯每日、每周、每半月、每月、每季度、每半年的维保项目，及时处理电梯故障及困人事件，确保电梯安全、舒适、可靠的运行。</w:t>
      </w:r>
    </w:p>
    <w:p w14:paraId="7B3152EE">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3.4电梯的日检查保养项目：检查电动机温升和电动机的声音是否正常,有无异味、异常响声和振动,风机是否运转良好,做好外部清洁工作。检查减速器传动有无异常声音和振动,做好外部清洁工作。检查制动器线圈温升是否正常,检查制动轮、闸瓦、传动臂是否工作正常。检查继电器、接触器动作是否正常,有无异味及异常响声。检查曳引轮、</w:t>
      </w:r>
      <w:bookmarkStart w:id="1" w:name="_Hlk169604431"/>
      <w:r>
        <w:rPr>
          <w:rFonts w:hint="eastAsia" w:ascii="宋体" w:hAnsi="宋体" w:cs="宋体"/>
          <w:szCs w:val="21"/>
          <w:highlight w:val="none"/>
        </w:rPr>
        <w:t>包覆带</w:t>
      </w:r>
      <w:bookmarkEnd w:id="1"/>
      <w:r>
        <w:rPr>
          <w:rFonts w:hint="eastAsia" w:ascii="宋体" w:hAnsi="宋体" w:cs="宋体"/>
          <w:szCs w:val="21"/>
          <w:highlight w:val="none"/>
        </w:rPr>
        <w:t>、限速器、导向轮、反绳轮、涨绳轮运行是否正常,有无异常声响,有无包覆带断丝等。检查变压器、电阻器、电抗器有无过热。检查机房温度是否符合规定需求,保持机房清洁状况良好,机房不得堆放易燃和腐蚀性物品,消防器材齐备良好,去往机房的通道应畅通,通讯设施良好,机房照明是否正常。包括但不限于以上日检内容及要求。如有不正常现象应立即停梯进行修理,调整或更换。暂时不能处理而又允许暂缓处理的应跟踪运行,观察其发展情况,防止发生事故，若发现严重现象应立即</w:t>
      </w:r>
      <w:r>
        <w:rPr>
          <w:highlight w:val="none"/>
        </w:rPr>
        <w:fldChar w:fldCharType="begin"/>
      </w:r>
      <w:r>
        <w:rPr>
          <w:highlight w:val="none"/>
        </w:rPr>
        <w:instrText xml:space="preserve"> HYPERLINK "http://www.fdcew.com/gw/List_202.html" \t "http://www.fdcew.com/hypx/zgc/_blank" </w:instrText>
      </w:r>
      <w:r>
        <w:rPr>
          <w:highlight w:val="none"/>
        </w:rPr>
        <w:fldChar w:fldCharType="separate"/>
      </w:r>
      <w:r>
        <w:rPr>
          <w:rFonts w:hint="eastAsia" w:ascii="宋体" w:hAnsi="宋体" w:cs="宋体"/>
          <w:szCs w:val="21"/>
          <w:highlight w:val="none"/>
        </w:rPr>
        <w:t>报告</w:t>
      </w:r>
      <w:r>
        <w:rPr>
          <w:rFonts w:hint="eastAsia" w:ascii="宋体" w:hAnsi="宋体" w:cs="宋体"/>
          <w:szCs w:val="21"/>
          <w:highlight w:val="none"/>
        </w:rPr>
        <w:fldChar w:fldCharType="end"/>
      </w:r>
      <w:r>
        <w:rPr>
          <w:rFonts w:hint="eastAsia" w:ascii="宋体" w:hAnsi="宋体" w:cs="宋体"/>
          <w:szCs w:val="21"/>
          <w:highlight w:val="none"/>
        </w:rPr>
        <w:t>采购人主管部门进行停梯修理。</w:t>
      </w:r>
    </w:p>
    <w:p w14:paraId="68F9076F">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3.5电梯的周检查保养项目：</w:t>
      </w:r>
      <w:r>
        <w:rPr>
          <w:rFonts w:hint="eastAsia" w:ascii="宋体" w:hAnsi="宋体" w:cs="宋体"/>
          <w:color w:val="000000"/>
          <w:szCs w:val="21"/>
          <w:highlight w:val="none"/>
        </w:rPr>
        <w:t>检查抱闸间隙,间隙过大时应予以调整,紧固连接螺栓。</w:t>
      </w:r>
      <w:r>
        <w:rPr>
          <w:rFonts w:hint="eastAsia" w:ascii="宋体" w:hAnsi="宋体" w:cs="宋体"/>
          <w:szCs w:val="21"/>
          <w:highlight w:val="none"/>
        </w:rPr>
        <w:t>检查安全装置的工作情况,发现问题及时处理。检查调整电梯的平层装置。检查轿内按钮动作情况。检查轿内信号(指示器、蜂鸣器、对讲系统等)。检查轿门开关工作情况及完好性。检查轿内风扇及照明工作情况及完好性。检查包覆带的工作情况及连接情况是否正常。包括但不限于以上周检内容及要求。如有不正常现象应立即停梯进行修理,调整或更换。暂时不能处理而又允许暂缓处理的应跟踪运行,观察其发展情况,防止发生事故，若发现严重现象应立即</w:t>
      </w:r>
      <w:r>
        <w:rPr>
          <w:highlight w:val="none"/>
        </w:rPr>
        <w:fldChar w:fldCharType="begin"/>
      </w:r>
      <w:r>
        <w:rPr>
          <w:highlight w:val="none"/>
        </w:rPr>
        <w:instrText xml:space="preserve"> HYPERLINK "http://www.fdcew.com/gw/List_202.html" \t "http://www.fdcew.com/hypx/zgc/_blank" </w:instrText>
      </w:r>
      <w:r>
        <w:rPr>
          <w:highlight w:val="none"/>
        </w:rPr>
        <w:fldChar w:fldCharType="separate"/>
      </w:r>
      <w:r>
        <w:rPr>
          <w:rFonts w:hint="eastAsia" w:ascii="宋体" w:hAnsi="宋体" w:cs="宋体"/>
          <w:szCs w:val="21"/>
          <w:highlight w:val="none"/>
        </w:rPr>
        <w:t>报告</w:t>
      </w:r>
      <w:r>
        <w:rPr>
          <w:rFonts w:hint="eastAsia" w:ascii="宋体" w:hAnsi="宋体" w:cs="宋体"/>
          <w:szCs w:val="21"/>
          <w:highlight w:val="none"/>
        </w:rPr>
        <w:fldChar w:fldCharType="end"/>
      </w:r>
      <w:r>
        <w:rPr>
          <w:rFonts w:hint="eastAsia" w:ascii="宋体" w:hAnsi="宋体" w:cs="宋体"/>
          <w:szCs w:val="21"/>
          <w:highlight w:val="none"/>
        </w:rPr>
        <w:t>采购人主管部门进行停梯修理。</w:t>
      </w:r>
    </w:p>
    <w:p w14:paraId="208EF4D5">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3.6电梯的月检查保养项目：对电梯减速器作一次仔细检查。对限速器作一次仔细检查。对安全钳作一次仔细检查。对缓冲器作一次仔细检查。对厅门锁作一次仔细检查。对自动门重新开启进行检查。对门的导轨进行检查清洗。对曳引机、电动机油位进行检查。检查接触器触头,衔铁是否良好。检查导向轮、反绳轮的润滑情况。对井道设施做一次检查。对各润滑系统进行一次检查。对各安全开关操作检查一次。包括但不限于以上月检内容及要求。如有不正常现象应立即停梯进行修理,调整或更换。暂时不能处理而又允许暂缓处理的应跟踪运行,观察其发展情况,防止发生事故，若发现严重现象应立即</w:t>
      </w:r>
      <w:r>
        <w:rPr>
          <w:highlight w:val="none"/>
        </w:rPr>
        <w:fldChar w:fldCharType="begin"/>
      </w:r>
      <w:r>
        <w:rPr>
          <w:highlight w:val="none"/>
        </w:rPr>
        <w:instrText xml:space="preserve"> HYPERLINK "http://www.fdcew.com/gw/List_202.html" \t "http://www.fdcew.com/hypx/zgc/_blank" </w:instrText>
      </w:r>
      <w:r>
        <w:rPr>
          <w:highlight w:val="none"/>
        </w:rPr>
        <w:fldChar w:fldCharType="separate"/>
      </w:r>
      <w:r>
        <w:rPr>
          <w:rFonts w:hint="eastAsia" w:ascii="宋体" w:hAnsi="宋体" w:cs="宋体"/>
          <w:szCs w:val="21"/>
          <w:highlight w:val="none"/>
        </w:rPr>
        <w:t>报告</w:t>
      </w:r>
      <w:r>
        <w:rPr>
          <w:rFonts w:hint="eastAsia" w:ascii="宋体" w:hAnsi="宋体" w:cs="宋体"/>
          <w:szCs w:val="21"/>
          <w:highlight w:val="none"/>
        </w:rPr>
        <w:fldChar w:fldCharType="end"/>
      </w:r>
      <w:r>
        <w:rPr>
          <w:rFonts w:hint="eastAsia" w:ascii="宋体" w:hAnsi="宋体" w:cs="宋体"/>
          <w:szCs w:val="21"/>
          <w:highlight w:val="none"/>
        </w:rPr>
        <w:t>采购人主管部门进行停梯修理。</w:t>
      </w:r>
    </w:p>
    <w:p w14:paraId="5CCFB2DE">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3.7电梯的季检查保养项目：制动器动作是否正常,制动瓦与制动盘之间的间隙是否正常。钢带是否打滑。限速器钢丝绳是否正常。继电器、接触器、光电开关工作是否正常,触头是否清洁,固定是否牢固。检查门的操作、调节及清洁门驱动装置部件。清洁轿门、厅门地坎和门导轨。检查全部门滚轮与开门刀之间的间隙。调整全部厅门及附件。清洁全部厅门锁开关触点。检查补偿链是否完好。检查轿厢及对重导靴磨损情况。检查安全钳与导轨间隙。检查包覆带的张力。检查轿厢操纵盘和各按钮的工作情况。检查轿厢紧急照明工作情况。检查自动门的重新开启是否正常。检查轿厢照明、信号、指示、蜂鸣器等功能是否正常。检查电梯启动、运行、减速和制停。检查电梯平层准确度。检查厅外呼梯按钮和指示器工作情况。电梯消防功能的检查。包括但不限于以上季检内容及要求。如有不正常现象应立即停梯进行修理,调整或更换。暂时不能处理而又允许暂缓处理的应跟踪运行,观察其发展情况,防止发生事故，若发现严重现象应立即</w:t>
      </w:r>
      <w:r>
        <w:rPr>
          <w:highlight w:val="none"/>
        </w:rPr>
        <w:fldChar w:fldCharType="begin"/>
      </w:r>
      <w:r>
        <w:rPr>
          <w:highlight w:val="none"/>
        </w:rPr>
        <w:instrText xml:space="preserve"> HYPERLINK "http://www.fdcew.com/gw/List_202.html" \t "http://www.fdcew.com/hypx/zgc/_blank" </w:instrText>
      </w:r>
      <w:r>
        <w:rPr>
          <w:highlight w:val="none"/>
        </w:rPr>
        <w:fldChar w:fldCharType="separate"/>
      </w:r>
      <w:r>
        <w:rPr>
          <w:rFonts w:hint="eastAsia" w:ascii="宋体" w:hAnsi="宋体" w:cs="宋体"/>
          <w:szCs w:val="21"/>
          <w:highlight w:val="none"/>
        </w:rPr>
        <w:t>报告</w:t>
      </w:r>
      <w:r>
        <w:rPr>
          <w:rFonts w:hint="eastAsia" w:ascii="宋体" w:hAnsi="宋体" w:cs="宋体"/>
          <w:szCs w:val="21"/>
          <w:highlight w:val="none"/>
        </w:rPr>
        <w:fldChar w:fldCharType="end"/>
      </w:r>
      <w:r>
        <w:rPr>
          <w:rFonts w:hint="eastAsia" w:ascii="宋体" w:hAnsi="宋体" w:cs="宋体"/>
          <w:szCs w:val="21"/>
          <w:highlight w:val="none"/>
        </w:rPr>
        <w:t>采购人主管部门进行停梯修理。</w:t>
      </w:r>
    </w:p>
    <w:p w14:paraId="5B47CC7F">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3.8每月由维保单位的专业人员对所保养的电梯进行2次常规检查和例行保养，并形成记录，确保电梯安全正常运行；维保单位应对合同范围内的电梯认真做好半月维保，每季度进行一次“安全检查”及“负荷调整试验”，确保设备得到必要的检查、测试、调整和校验。“年度安全检查”结合政府部门的“年检”同时进行，每年配合医院制作应急预案并进行电梯应急演练1次。每次例行维护保养和维修必须有采购人管理人员在场监督执行，维保单位须客观认真填写《电梯保养及维修报告书》交采购人管理人员签字确认。</w:t>
      </w:r>
    </w:p>
    <w:p w14:paraId="650AC4F9">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3.9中标人维保、维修及改造等相关工作中必须严格按照国家特种设备管理办法及地方标准执行。</w:t>
      </w:r>
    </w:p>
    <w:p w14:paraId="2F0E6FD7">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3.10中标人在日常维护工作中必须严格按照国家电梯使用管理与维护保养规则及地方标准执行，作业过程中应服从采购人现场安全管理，严格落实现场安全防护措施，保证作业安全。</w:t>
      </w:r>
    </w:p>
    <w:p w14:paraId="36231DE5">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3.11中标人实施日常维护保养后的电梯应当符合《电梯维修规范》、《电梯制造与安装安全规范》和《中华人民共和国特种设备安全法》的相关规定。</w:t>
      </w:r>
    </w:p>
    <w:p w14:paraId="6D1EAA15">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3.12中标人对其维保电梯的安全性能负责。对承担维保的电梯是否符合国家安全技术规范要求进行确认，维保后的电梯应当符合相应的安全技术规范，并且保证所维保的电梯均处于安全正常运行状态。</w:t>
      </w:r>
    </w:p>
    <w:p w14:paraId="0E8413A2">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3.13中标人须提供2人维护保养驻点服务，中标后按照相关要求提供驻点人员有效的《特种设备作业人员证》。</w:t>
      </w:r>
    </w:p>
    <w:p w14:paraId="11526AE6">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3.14中标人需提供24小时的应急响应服务，且能在接到采购人故障或事故报警后10分钟内到达现场，并能提供正常连续的服务直至故障或事故排除。对电梯困人事故要求在到达现场后20分钟内把乘客从轿厢中救出。</w:t>
      </w:r>
    </w:p>
    <w:p w14:paraId="79EF2D58">
      <w:pPr>
        <w:spacing w:line="360" w:lineRule="auto"/>
        <w:ind w:left="420" w:leftChars="200"/>
        <w:rPr>
          <w:rFonts w:ascii="宋体" w:hAnsi="宋体" w:cs="宋体"/>
          <w:szCs w:val="21"/>
          <w:highlight w:val="none"/>
        </w:rPr>
      </w:pPr>
      <w:r>
        <w:rPr>
          <w:rFonts w:hint="eastAsia" w:ascii="宋体" w:hAnsi="宋体" w:cs="宋体"/>
          <w:szCs w:val="21"/>
          <w:highlight w:val="none"/>
        </w:rPr>
        <w:t>3.15采购人维护维修过程中，现场需采取停梯措施时，应及时通知采购人确认后实施。</w:t>
      </w:r>
    </w:p>
    <w:p w14:paraId="229E4212">
      <w:pPr>
        <w:spacing w:line="360" w:lineRule="auto"/>
        <w:ind w:firstLine="420" w:firstLineChars="200"/>
        <w:rPr>
          <w:rFonts w:ascii="宋体" w:hAnsi="宋体" w:cs="宋体"/>
          <w:szCs w:val="21"/>
          <w:highlight w:val="none"/>
        </w:rPr>
      </w:pPr>
      <w:r>
        <w:rPr>
          <w:rFonts w:hint="eastAsia" w:ascii="宋体" w:hAnsi="宋体" w:cs="宋体"/>
          <w:szCs w:val="21"/>
          <w:highlight w:val="none"/>
        </w:rPr>
        <w:t>3.16中标人按规范整理电梯维保一梯一档资料，配合采购人接受上级主管部门随时抽查和定期检测工作。</w:t>
      </w:r>
    </w:p>
    <w:p w14:paraId="7576036F">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3.17维保人员必须持证上岗着工作服，自行配备工作所需的工具及设备，严格按照电梯规范的技术操作规程进行，保养维修时需设置现场安全警示标志，严禁短接线路进行维修及保养，电梯保养单位需随时听取采购人的反馈信息，对电梯不正常的运行状况做出认真分析及纠正，有事实证明或政府职能部门证明由于维护保养工作人员过失而造成的直接的可预见的延误、人身伤亡或经济损失，由维护保养单位承担全部责任。</w:t>
      </w:r>
    </w:p>
    <w:p w14:paraId="56D3B36D">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3.18中标人须保证所有电梯通过质量监督、特种设备等相关监管部门规定的定检、校验，并负责代办电梯的年度检验。中标人应按电梯监督检验和定期检验规则等规范要求按时间、频次、数量等落实电梯定期年检、限速器校验、125%制动试验等，并出具专业有效的检验合格报告给采购人存档备查。</w:t>
      </w:r>
    </w:p>
    <w:p w14:paraId="78C6326B">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3.19维修更换配件的要求：</w:t>
      </w:r>
    </w:p>
    <w:p w14:paraId="71329B3D">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①中标人必须配齐常用配件，以备及时更换。因配件原因停梯时间不允许超2日历天，超一天向采购人支付违约金1000元，依次累加（因维保需要进行重大维修处理时可双方另行协商恢复时间）。如因配件更换导致停梯时间超过4日历天或已影响到采购人现场工作秩序，采购人有权请第三方单位予以维修更换，因此产生的所有费用从维保费内予以扣除。</w:t>
      </w:r>
    </w:p>
    <w:p w14:paraId="703447C0">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②中标人提供的电梯更换配件必须是苏州法奥（北院）、上海阿尔法（南院）电梯原厂生产的、全新的、未使用过的合格产品，达到电梯设备要求的性能规格，所有更换配件需提供检验合格证书或其他必须的证明文件交予采购人验收。</w:t>
      </w:r>
    </w:p>
    <w:p w14:paraId="2AFF25EE">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③由于配件货源供货渠道问题造成的损失，由中标人自行承担。</w:t>
      </w:r>
    </w:p>
    <w:p w14:paraId="415CCDEC">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④对更换下来的</w:t>
      </w:r>
      <w:r>
        <w:rPr>
          <w:rFonts w:hint="eastAsia" w:ascii="宋体" w:hAnsi="宋体" w:cs="宋体"/>
          <w:color w:val="000000"/>
          <w:szCs w:val="21"/>
          <w:highlight w:val="none"/>
        </w:rPr>
        <w:t>配件</w:t>
      </w:r>
      <w:r>
        <w:rPr>
          <w:rFonts w:hint="eastAsia" w:ascii="宋体" w:hAnsi="宋体" w:cs="宋体"/>
          <w:szCs w:val="21"/>
          <w:highlight w:val="none"/>
        </w:rPr>
        <w:t>应由采购人保管或由采购人与中标人共同销毁。</w:t>
      </w:r>
    </w:p>
    <w:p w14:paraId="1D111233">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3.20对维保服务的监督与整改：</w:t>
      </w:r>
    </w:p>
    <w:p w14:paraId="7E35C8E5">
      <w:pPr>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①中标人在维保服务期间因维保不当等原因导致的安全责任均由中标人负责，包括由于电梯故障及损坏造成乘梯人员伤亡或财产损失等，由中标人承担所有的法律责任及由此产生的所有费用。</w:t>
      </w:r>
    </w:p>
    <w:p w14:paraId="72EB28CA">
      <w:pPr>
        <w:spacing w:line="360" w:lineRule="auto"/>
        <w:ind w:firstLine="420" w:firstLineChars="200"/>
        <w:rPr>
          <w:rFonts w:ascii="宋体" w:hAnsi="宋体" w:cs="宋体"/>
          <w:szCs w:val="21"/>
          <w:highlight w:val="none"/>
        </w:rPr>
      </w:pPr>
      <w:r>
        <w:rPr>
          <w:rFonts w:hint="eastAsia" w:ascii="宋体" w:hAnsi="宋体" w:cs="宋体"/>
          <w:szCs w:val="21"/>
          <w:highlight w:val="none"/>
        </w:rPr>
        <w:t>②中标人应随时听取采购人的反馈，对不正常情况做到认真分析纠正，年检前1个月进行自检，配合特种设备安全监督管理部门对电梯年检，因维护保养原因导致电梯年检不合格的，由中标人进行整改完成并承担复检费用。</w:t>
      </w:r>
    </w:p>
    <w:p w14:paraId="24E776A5">
      <w:pPr>
        <w:spacing w:line="360" w:lineRule="auto"/>
        <w:ind w:firstLine="420" w:firstLineChars="200"/>
        <w:rPr>
          <w:rFonts w:ascii="宋体" w:hAnsi="宋体" w:cs="宋体"/>
          <w:szCs w:val="21"/>
          <w:highlight w:val="none"/>
        </w:rPr>
      </w:pPr>
      <w:r>
        <w:rPr>
          <w:rFonts w:hint="eastAsia" w:ascii="宋体" w:hAnsi="宋体" w:cs="宋体"/>
          <w:szCs w:val="21"/>
          <w:highlight w:val="none"/>
        </w:rPr>
        <w:t>③如因中标人维修不及时或因技术问题导致出现重大安全事故，采购人可单方面终止合同，扣除保证金及剩余维保款，中标人应承担由此造成的所有责任，包括经济及法律责任。</w:t>
      </w:r>
    </w:p>
    <w:p w14:paraId="45284339">
      <w:pPr>
        <w:spacing w:line="360" w:lineRule="auto"/>
        <w:ind w:firstLine="420" w:firstLineChars="200"/>
        <w:rPr>
          <w:rFonts w:ascii="宋体" w:hAnsi="宋体" w:cs="宋体"/>
          <w:szCs w:val="21"/>
          <w:highlight w:val="none"/>
        </w:rPr>
      </w:pPr>
      <w:r>
        <w:rPr>
          <w:rFonts w:hint="eastAsia" w:ascii="宋体" w:hAnsi="宋体" w:cs="宋体"/>
          <w:szCs w:val="21"/>
          <w:highlight w:val="none"/>
        </w:rPr>
        <w:t>④中标人负责与前期和后期中标人的交接工作，与后期中标人维保交接时必须保证所有电梯运行正常，并交接清楚，否则扣除履约保证金。</w:t>
      </w:r>
    </w:p>
    <w:p w14:paraId="74FF42A9">
      <w:pPr>
        <w:spacing w:line="360" w:lineRule="auto"/>
        <w:ind w:firstLine="420" w:firstLineChars="200"/>
        <w:rPr>
          <w:rFonts w:ascii="宋体" w:hAnsi="宋体" w:cs="宋体"/>
          <w:b/>
          <w:bCs/>
          <w:szCs w:val="21"/>
          <w:highlight w:val="none"/>
          <w:lang w:val="zh-CN"/>
        </w:rPr>
      </w:pPr>
      <w:r>
        <w:rPr>
          <w:rFonts w:hint="eastAsia" w:ascii="宋体" w:hAnsi="宋体" w:cs="宋体"/>
          <w:szCs w:val="21"/>
          <w:highlight w:val="none"/>
        </w:rPr>
        <w:t>⑤采购人维保过程中发现任何问题，采购人有权对维保服务缺陷予以监管扣款（见电梯维保服务质量考核表）。</w:t>
      </w:r>
      <w:r>
        <w:rPr>
          <w:rFonts w:hint="eastAsia" w:ascii="宋体" w:hAnsi="宋体" w:cs="宋体"/>
          <w:szCs w:val="21"/>
          <w:highlight w:val="none"/>
        </w:rPr>
        <w:br w:type="textWrapping"/>
      </w:r>
      <w:r>
        <w:rPr>
          <w:rFonts w:hint="eastAsia" w:ascii="宋体" w:hAnsi="宋体" w:cs="宋体"/>
          <w:szCs w:val="21"/>
          <w:highlight w:val="none"/>
        </w:rPr>
        <w:t xml:space="preserve">    3.21电梯维保单位需购买电梯商业责任险。</w:t>
      </w:r>
      <w:r>
        <w:rPr>
          <w:rFonts w:hint="eastAsia" w:ascii="宋体" w:hAnsi="宋体" w:cs="宋体"/>
          <w:szCs w:val="21"/>
          <w:highlight w:val="none"/>
        </w:rPr>
        <w:br w:type="textWrapping"/>
      </w:r>
      <w:r>
        <w:rPr>
          <w:rFonts w:hint="eastAsia" w:ascii="宋体" w:hAnsi="宋体" w:cs="宋体"/>
          <w:szCs w:val="21"/>
          <w:highlight w:val="none"/>
        </w:rPr>
        <w:t xml:space="preserve"> </w:t>
      </w:r>
      <w:r>
        <w:rPr>
          <w:rFonts w:hint="eastAsia" w:ascii="宋体" w:hAnsi="宋体" w:cs="宋体"/>
          <w:b/>
          <w:bCs/>
          <w:szCs w:val="21"/>
          <w:highlight w:val="none"/>
        </w:rPr>
        <w:t xml:space="preserve">   </w:t>
      </w:r>
      <w:r>
        <w:rPr>
          <w:rFonts w:hint="eastAsia" w:ascii="宋体" w:hAnsi="宋体" w:cs="宋体"/>
          <w:b/>
          <w:bCs/>
          <w:szCs w:val="21"/>
          <w:highlight w:val="none"/>
          <w:lang w:val="zh-CN"/>
        </w:rPr>
        <w:t>四、维保人员要求</w:t>
      </w:r>
    </w:p>
    <w:p w14:paraId="21B6F091">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现场作业人员应当具有相应的《特种设备作业人员证》。为有效实施保养计划，</w:t>
      </w:r>
      <w:r>
        <w:rPr>
          <w:rFonts w:hint="eastAsia" w:ascii="宋体" w:hAnsi="宋体" w:cs="宋体"/>
          <w:szCs w:val="21"/>
          <w:highlight w:val="none"/>
        </w:rPr>
        <w:t>中标</w:t>
      </w:r>
      <w:r>
        <w:rPr>
          <w:rFonts w:hint="eastAsia" w:ascii="宋体" w:hAnsi="宋体" w:cs="宋体"/>
          <w:szCs w:val="21"/>
          <w:highlight w:val="none"/>
          <w:lang w:val="zh-CN"/>
        </w:rPr>
        <w:t>人应安排熟悉所维保电梯原理、结构、性能、安全要求的特种设备作业人员负责维保工作，并督促其严格按照产品工艺要求、安全及技术规范进行维保。</w:t>
      </w:r>
    </w:p>
    <w:p w14:paraId="303FC707">
      <w:pPr>
        <w:spacing w:line="360" w:lineRule="auto"/>
        <w:ind w:firstLine="422" w:firstLineChars="200"/>
        <w:rPr>
          <w:rFonts w:ascii="宋体" w:hAnsi="宋体" w:cs="宋体"/>
          <w:szCs w:val="21"/>
          <w:highlight w:val="none"/>
          <w:lang w:val="zh-CN"/>
        </w:rPr>
      </w:pPr>
      <w:r>
        <w:rPr>
          <w:rFonts w:hint="eastAsia" w:ascii="宋体" w:hAnsi="宋体" w:cs="宋体"/>
          <w:b/>
          <w:bCs/>
          <w:szCs w:val="21"/>
          <w:highlight w:val="none"/>
          <w:lang w:val="zh-CN"/>
        </w:rPr>
        <w:t>五、报价要求</w:t>
      </w:r>
      <w:r>
        <w:rPr>
          <w:rFonts w:hint="eastAsia" w:ascii="宋体" w:hAnsi="宋体" w:cs="宋体"/>
          <w:szCs w:val="21"/>
          <w:highlight w:val="none"/>
          <w:lang w:val="zh-CN"/>
        </w:rPr>
        <w:br w:type="textWrapping"/>
      </w:r>
      <w:r>
        <w:rPr>
          <w:rFonts w:hint="eastAsia" w:ascii="宋体" w:hAnsi="宋体" w:cs="宋体"/>
          <w:szCs w:val="21"/>
          <w:highlight w:val="none"/>
        </w:rPr>
        <w:t xml:space="preserve">    </w:t>
      </w:r>
      <w:r>
        <w:rPr>
          <w:rFonts w:hint="eastAsia" w:ascii="宋体" w:hAnsi="宋体" w:cs="宋体"/>
          <w:szCs w:val="21"/>
          <w:highlight w:val="none"/>
          <w:lang w:val="zh-CN"/>
        </w:rPr>
        <w:t>本项目按总价报价，其报价应包含为完成本项目所需的人工、物耗、工具、设备、交通、保险、税费等可能发生的一切相关费用。一旦中标，其中标价不作任何调整。</w:t>
      </w:r>
    </w:p>
    <w:p w14:paraId="431955C3">
      <w:pPr>
        <w:spacing w:line="360" w:lineRule="auto"/>
        <w:ind w:firstLine="420" w:firstLineChars="200"/>
        <w:jc w:val="center"/>
        <w:rPr>
          <w:rFonts w:ascii="宋体" w:hAnsi="宋体" w:cs="宋体"/>
          <w:szCs w:val="21"/>
          <w:highlight w:val="none"/>
          <w:lang w:val="zh-CN"/>
        </w:rPr>
      </w:pPr>
    </w:p>
    <w:p w14:paraId="6309B8D0">
      <w:pPr>
        <w:spacing w:line="360" w:lineRule="auto"/>
        <w:jc w:val="center"/>
        <w:rPr>
          <w:rFonts w:ascii="宋体" w:hAnsi="宋体" w:cs="宋体"/>
          <w:szCs w:val="21"/>
          <w:highlight w:val="none"/>
        </w:rPr>
      </w:pPr>
      <w:r>
        <w:rPr>
          <w:rFonts w:hint="eastAsia" w:ascii="宋体" w:hAnsi="宋体" w:cs="宋体"/>
          <w:b/>
          <w:bCs/>
          <w:color w:val="000000"/>
          <w:kern w:val="0"/>
          <w:sz w:val="18"/>
          <w:szCs w:val="18"/>
          <w:highlight w:val="none"/>
          <w:lang w:bidi="ar"/>
        </w:rPr>
        <w:t>电梯维保服务质量考核表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09"/>
        <w:gridCol w:w="4702"/>
        <w:gridCol w:w="709"/>
        <w:gridCol w:w="894"/>
        <w:gridCol w:w="1158"/>
      </w:tblGrid>
      <w:tr w14:paraId="3CC96BD0">
        <w:tblPrEx>
          <w:tblCellMar>
            <w:top w:w="0" w:type="dxa"/>
            <w:left w:w="108" w:type="dxa"/>
            <w:bottom w:w="0" w:type="dxa"/>
            <w:right w:w="108" w:type="dxa"/>
          </w:tblCellMar>
        </w:tblPrEx>
        <w:trPr>
          <w:jc w:val="center"/>
        </w:trPr>
        <w:tc>
          <w:tcPr>
            <w:tcW w:w="1277" w:type="dxa"/>
          </w:tcPr>
          <w:p w14:paraId="6FFA7868">
            <w:pPr>
              <w:rPr>
                <w:rFonts w:ascii="宋体" w:hAnsi="宋体" w:cs="宋体"/>
                <w:szCs w:val="21"/>
                <w:highlight w:val="none"/>
              </w:rPr>
            </w:pPr>
          </w:p>
        </w:tc>
        <w:tc>
          <w:tcPr>
            <w:tcW w:w="709" w:type="dxa"/>
            <w:vAlign w:val="center"/>
          </w:tcPr>
          <w:p w14:paraId="6AE8FD07">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序号</w:t>
            </w:r>
          </w:p>
        </w:tc>
        <w:tc>
          <w:tcPr>
            <w:tcW w:w="4702" w:type="dxa"/>
            <w:vAlign w:val="center"/>
          </w:tcPr>
          <w:p w14:paraId="50F51A56">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考核内容</w:t>
            </w:r>
          </w:p>
        </w:tc>
        <w:tc>
          <w:tcPr>
            <w:tcW w:w="709" w:type="dxa"/>
            <w:vAlign w:val="center"/>
          </w:tcPr>
          <w:p w14:paraId="4FC71C4F">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分值</w:t>
            </w:r>
          </w:p>
        </w:tc>
        <w:tc>
          <w:tcPr>
            <w:tcW w:w="894" w:type="dxa"/>
            <w:vAlign w:val="center"/>
          </w:tcPr>
          <w:p w14:paraId="09779B5D">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实得分</w:t>
            </w:r>
          </w:p>
        </w:tc>
        <w:tc>
          <w:tcPr>
            <w:tcW w:w="1158" w:type="dxa"/>
            <w:vAlign w:val="center"/>
          </w:tcPr>
          <w:p w14:paraId="699BE0A5">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扣分原因</w:t>
            </w:r>
          </w:p>
        </w:tc>
      </w:tr>
      <w:tr w14:paraId="795C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vAlign w:val="center"/>
          </w:tcPr>
          <w:p w14:paraId="6E1B0ECF">
            <w:pPr>
              <w:jc w:val="center"/>
              <w:rPr>
                <w:rFonts w:ascii="宋体" w:hAnsi="宋体" w:cs="宋体"/>
                <w:szCs w:val="21"/>
                <w:highlight w:val="none"/>
              </w:rPr>
            </w:pPr>
            <w:r>
              <w:rPr>
                <w:rFonts w:hint="eastAsia" w:ascii="宋体" w:hAnsi="宋体" w:cs="宋体"/>
                <w:color w:val="0D0D0D"/>
                <w:kern w:val="0"/>
                <w:szCs w:val="21"/>
                <w:highlight w:val="none"/>
                <w:lang w:bidi="ar"/>
              </w:rPr>
              <w:t>服务质量</w:t>
            </w:r>
          </w:p>
        </w:tc>
        <w:tc>
          <w:tcPr>
            <w:tcW w:w="709" w:type="dxa"/>
            <w:vAlign w:val="center"/>
          </w:tcPr>
          <w:p w14:paraId="02B7563C">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1</w:t>
            </w:r>
          </w:p>
        </w:tc>
        <w:tc>
          <w:tcPr>
            <w:tcW w:w="4702" w:type="dxa"/>
            <w:vAlign w:val="center"/>
          </w:tcPr>
          <w:p w14:paraId="246F5CA3">
            <w:pPr>
              <w:widowControl/>
              <w:jc w:val="left"/>
              <w:textAlignment w:val="center"/>
              <w:rPr>
                <w:rFonts w:ascii="宋体" w:hAnsi="宋体" w:cs="宋体"/>
                <w:szCs w:val="21"/>
                <w:highlight w:val="none"/>
              </w:rPr>
            </w:pPr>
            <w:r>
              <w:rPr>
                <w:rFonts w:hint="eastAsia" w:ascii="宋体" w:hAnsi="宋体" w:cs="宋体"/>
                <w:color w:val="0D0D0D"/>
                <w:kern w:val="0"/>
                <w:szCs w:val="21"/>
                <w:highlight w:val="none"/>
                <w:lang w:bidi="ar"/>
              </w:rPr>
              <w:t>乙方具有相应资质，所维保的电梯应符合安全技术规范、强制性标准和电梯制造单位的技术要求；</w:t>
            </w:r>
          </w:p>
        </w:tc>
        <w:tc>
          <w:tcPr>
            <w:tcW w:w="709" w:type="dxa"/>
            <w:vAlign w:val="center"/>
          </w:tcPr>
          <w:p w14:paraId="04C19D9E">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8</w:t>
            </w:r>
          </w:p>
        </w:tc>
        <w:tc>
          <w:tcPr>
            <w:tcW w:w="894" w:type="dxa"/>
          </w:tcPr>
          <w:p w14:paraId="2663ED5E">
            <w:pPr>
              <w:rPr>
                <w:rFonts w:ascii="宋体" w:hAnsi="宋体" w:cs="宋体"/>
                <w:szCs w:val="21"/>
                <w:highlight w:val="none"/>
              </w:rPr>
            </w:pPr>
          </w:p>
        </w:tc>
        <w:tc>
          <w:tcPr>
            <w:tcW w:w="1158" w:type="dxa"/>
          </w:tcPr>
          <w:p w14:paraId="5A5E8C16">
            <w:pPr>
              <w:rPr>
                <w:rFonts w:ascii="宋体" w:hAnsi="宋体" w:cs="宋体"/>
                <w:szCs w:val="21"/>
                <w:highlight w:val="none"/>
              </w:rPr>
            </w:pPr>
          </w:p>
        </w:tc>
      </w:tr>
      <w:tr w14:paraId="5130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62021671">
            <w:pPr>
              <w:jc w:val="center"/>
              <w:rPr>
                <w:rFonts w:ascii="宋体" w:hAnsi="宋体" w:cs="宋体"/>
                <w:szCs w:val="21"/>
                <w:highlight w:val="none"/>
              </w:rPr>
            </w:pPr>
          </w:p>
        </w:tc>
        <w:tc>
          <w:tcPr>
            <w:tcW w:w="709" w:type="dxa"/>
            <w:vAlign w:val="center"/>
          </w:tcPr>
          <w:p w14:paraId="48B4B3D2">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2</w:t>
            </w:r>
          </w:p>
        </w:tc>
        <w:tc>
          <w:tcPr>
            <w:tcW w:w="4702" w:type="dxa"/>
            <w:vAlign w:val="center"/>
          </w:tcPr>
          <w:p w14:paraId="099801B7">
            <w:pPr>
              <w:widowControl/>
              <w:jc w:val="left"/>
              <w:textAlignment w:val="center"/>
              <w:rPr>
                <w:rFonts w:ascii="宋体" w:hAnsi="宋体" w:cs="宋体"/>
                <w:szCs w:val="21"/>
                <w:highlight w:val="none"/>
              </w:rPr>
            </w:pPr>
            <w:r>
              <w:rPr>
                <w:rFonts w:hint="eastAsia" w:ascii="宋体" w:hAnsi="宋体" w:cs="宋体"/>
                <w:color w:val="0D0D0D"/>
                <w:kern w:val="0"/>
                <w:szCs w:val="21"/>
                <w:highlight w:val="none"/>
                <w:lang w:bidi="ar"/>
              </w:rPr>
              <w:t>乙方作业人员应当取得相应的《特种设备作业人员证》，并安排熟悉所维保电梯结构、性能、安全要求的作业人员负责维保工作，并督促其严格按照产品工艺要求、安全及技术规范进行维保；</w:t>
            </w:r>
          </w:p>
        </w:tc>
        <w:tc>
          <w:tcPr>
            <w:tcW w:w="709" w:type="dxa"/>
            <w:vAlign w:val="center"/>
          </w:tcPr>
          <w:p w14:paraId="64DFF0A8">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7</w:t>
            </w:r>
          </w:p>
        </w:tc>
        <w:tc>
          <w:tcPr>
            <w:tcW w:w="894" w:type="dxa"/>
          </w:tcPr>
          <w:p w14:paraId="45353F5E">
            <w:pPr>
              <w:rPr>
                <w:rFonts w:ascii="宋体" w:hAnsi="宋体" w:cs="宋体"/>
                <w:szCs w:val="21"/>
                <w:highlight w:val="none"/>
              </w:rPr>
            </w:pPr>
          </w:p>
        </w:tc>
        <w:tc>
          <w:tcPr>
            <w:tcW w:w="1158" w:type="dxa"/>
          </w:tcPr>
          <w:p w14:paraId="627DEFD9">
            <w:pPr>
              <w:rPr>
                <w:rFonts w:ascii="宋体" w:hAnsi="宋体" w:cs="宋体"/>
                <w:szCs w:val="21"/>
                <w:highlight w:val="none"/>
              </w:rPr>
            </w:pPr>
          </w:p>
        </w:tc>
      </w:tr>
      <w:tr w14:paraId="3AFA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2D3630D4">
            <w:pPr>
              <w:jc w:val="center"/>
              <w:rPr>
                <w:rFonts w:ascii="宋体" w:hAnsi="宋体" w:cs="宋体"/>
                <w:szCs w:val="21"/>
                <w:highlight w:val="none"/>
              </w:rPr>
            </w:pPr>
          </w:p>
        </w:tc>
        <w:tc>
          <w:tcPr>
            <w:tcW w:w="709" w:type="dxa"/>
            <w:vAlign w:val="center"/>
          </w:tcPr>
          <w:p w14:paraId="55E23E92">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3</w:t>
            </w:r>
          </w:p>
        </w:tc>
        <w:tc>
          <w:tcPr>
            <w:tcW w:w="4702" w:type="dxa"/>
            <w:vAlign w:val="center"/>
          </w:tcPr>
          <w:p w14:paraId="5E8BD5F5">
            <w:pPr>
              <w:widowControl/>
              <w:jc w:val="left"/>
              <w:textAlignment w:val="center"/>
              <w:rPr>
                <w:rFonts w:ascii="宋体" w:hAnsi="宋体" w:cs="宋体"/>
                <w:szCs w:val="21"/>
                <w:highlight w:val="none"/>
              </w:rPr>
            </w:pPr>
            <w:r>
              <w:rPr>
                <w:rFonts w:hint="eastAsia" w:ascii="宋体" w:hAnsi="宋体" w:cs="宋体"/>
                <w:color w:val="0D0D0D"/>
                <w:kern w:val="0"/>
                <w:szCs w:val="21"/>
                <w:highlight w:val="none"/>
                <w:lang w:bidi="ar"/>
              </w:rPr>
              <w:t>乙方应在当地特种设备监察部门备案，检验业务应在许可资质范围内；</w:t>
            </w:r>
          </w:p>
        </w:tc>
        <w:tc>
          <w:tcPr>
            <w:tcW w:w="709" w:type="dxa"/>
            <w:vAlign w:val="center"/>
          </w:tcPr>
          <w:p w14:paraId="09006E65">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4</w:t>
            </w:r>
          </w:p>
        </w:tc>
        <w:tc>
          <w:tcPr>
            <w:tcW w:w="894" w:type="dxa"/>
          </w:tcPr>
          <w:p w14:paraId="734F3FF4">
            <w:pPr>
              <w:rPr>
                <w:rFonts w:ascii="宋体" w:hAnsi="宋体" w:cs="宋体"/>
                <w:szCs w:val="21"/>
                <w:highlight w:val="none"/>
              </w:rPr>
            </w:pPr>
          </w:p>
        </w:tc>
        <w:tc>
          <w:tcPr>
            <w:tcW w:w="1158" w:type="dxa"/>
          </w:tcPr>
          <w:p w14:paraId="7A97F2C9">
            <w:pPr>
              <w:rPr>
                <w:rFonts w:ascii="宋体" w:hAnsi="宋体" w:cs="宋体"/>
                <w:szCs w:val="21"/>
                <w:highlight w:val="none"/>
              </w:rPr>
            </w:pPr>
          </w:p>
        </w:tc>
      </w:tr>
      <w:tr w14:paraId="3BC7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455D24B5">
            <w:pPr>
              <w:jc w:val="center"/>
              <w:rPr>
                <w:rFonts w:ascii="宋体" w:hAnsi="宋体" w:cs="宋体"/>
                <w:szCs w:val="21"/>
                <w:highlight w:val="none"/>
              </w:rPr>
            </w:pPr>
          </w:p>
        </w:tc>
        <w:tc>
          <w:tcPr>
            <w:tcW w:w="709" w:type="dxa"/>
            <w:vAlign w:val="center"/>
          </w:tcPr>
          <w:p w14:paraId="1A52F8B6">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4</w:t>
            </w:r>
          </w:p>
        </w:tc>
        <w:tc>
          <w:tcPr>
            <w:tcW w:w="4702" w:type="dxa"/>
            <w:vAlign w:val="center"/>
          </w:tcPr>
          <w:p w14:paraId="5E09C61F">
            <w:pPr>
              <w:widowControl/>
              <w:jc w:val="left"/>
              <w:textAlignment w:val="center"/>
              <w:rPr>
                <w:rFonts w:ascii="宋体" w:hAnsi="宋体" w:cs="宋体"/>
                <w:szCs w:val="21"/>
                <w:highlight w:val="none"/>
              </w:rPr>
            </w:pPr>
            <w:r>
              <w:rPr>
                <w:rFonts w:hint="eastAsia" w:ascii="宋体" w:hAnsi="宋体" w:cs="宋体"/>
                <w:color w:val="0D0D0D"/>
                <w:kern w:val="0"/>
                <w:szCs w:val="21"/>
                <w:highlight w:val="none"/>
                <w:lang w:bidi="ar"/>
              </w:rPr>
              <w:t>维保公司制定健全的《电梯事故应急预案》，并有演练记录；</w:t>
            </w:r>
          </w:p>
        </w:tc>
        <w:tc>
          <w:tcPr>
            <w:tcW w:w="709" w:type="dxa"/>
            <w:vAlign w:val="center"/>
          </w:tcPr>
          <w:p w14:paraId="35E80360">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4</w:t>
            </w:r>
          </w:p>
        </w:tc>
        <w:tc>
          <w:tcPr>
            <w:tcW w:w="894" w:type="dxa"/>
          </w:tcPr>
          <w:p w14:paraId="725F7DB5">
            <w:pPr>
              <w:rPr>
                <w:rFonts w:ascii="宋体" w:hAnsi="宋体" w:cs="宋体"/>
                <w:szCs w:val="21"/>
                <w:highlight w:val="none"/>
              </w:rPr>
            </w:pPr>
          </w:p>
        </w:tc>
        <w:tc>
          <w:tcPr>
            <w:tcW w:w="1158" w:type="dxa"/>
          </w:tcPr>
          <w:p w14:paraId="06046BAF">
            <w:pPr>
              <w:rPr>
                <w:rFonts w:ascii="宋体" w:hAnsi="宋体" w:cs="宋体"/>
                <w:szCs w:val="21"/>
                <w:highlight w:val="none"/>
              </w:rPr>
            </w:pPr>
          </w:p>
        </w:tc>
      </w:tr>
      <w:tr w14:paraId="3C78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6AD9A544">
            <w:pPr>
              <w:jc w:val="center"/>
              <w:rPr>
                <w:rFonts w:ascii="宋体" w:hAnsi="宋体" w:cs="宋体"/>
                <w:szCs w:val="21"/>
                <w:highlight w:val="none"/>
              </w:rPr>
            </w:pPr>
          </w:p>
        </w:tc>
        <w:tc>
          <w:tcPr>
            <w:tcW w:w="709" w:type="dxa"/>
            <w:vAlign w:val="center"/>
          </w:tcPr>
          <w:p w14:paraId="748E3EE3">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5</w:t>
            </w:r>
          </w:p>
        </w:tc>
        <w:tc>
          <w:tcPr>
            <w:tcW w:w="4702" w:type="dxa"/>
            <w:vAlign w:val="center"/>
          </w:tcPr>
          <w:p w14:paraId="3F0693FD">
            <w:pPr>
              <w:widowControl/>
              <w:jc w:val="left"/>
              <w:textAlignment w:val="center"/>
              <w:rPr>
                <w:rFonts w:ascii="宋体" w:hAnsi="宋体" w:cs="宋体"/>
                <w:szCs w:val="21"/>
                <w:highlight w:val="none"/>
              </w:rPr>
            </w:pPr>
            <w:r>
              <w:rPr>
                <w:rFonts w:hint="eastAsia" w:ascii="宋体" w:hAnsi="宋体" w:cs="宋体"/>
                <w:color w:val="0D0D0D"/>
                <w:kern w:val="0"/>
                <w:szCs w:val="21"/>
                <w:highlight w:val="none"/>
                <w:lang w:bidi="ar"/>
              </w:rPr>
              <w:t>乙方是否按期进行电梯日常维护保养日常管理，是否及时上报医院相关管理部门；</w:t>
            </w:r>
          </w:p>
        </w:tc>
        <w:tc>
          <w:tcPr>
            <w:tcW w:w="709" w:type="dxa"/>
            <w:vAlign w:val="center"/>
          </w:tcPr>
          <w:p w14:paraId="1BBFE303">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5</w:t>
            </w:r>
          </w:p>
        </w:tc>
        <w:tc>
          <w:tcPr>
            <w:tcW w:w="894" w:type="dxa"/>
          </w:tcPr>
          <w:p w14:paraId="60321425">
            <w:pPr>
              <w:rPr>
                <w:rFonts w:ascii="宋体" w:hAnsi="宋体" w:cs="宋体"/>
                <w:szCs w:val="21"/>
                <w:highlight w:val="none"/>
              </w:rPr>
            </w:pPr>
          </w:p>
        </w:tc>
        <w:tc>
          <w:tcPr>
            <w:tcW w:w="1158" w:type="dxa"/>
          </w:tcPr>
          <w:p w14:paraId="7DEBC666">
            <w:pPr>
              <w:rPr>
                <w:rFonts w:ascii="宋体" w:hAnsi="宋体" w:cs="宋体"/>
                <w:szCs w:val="21"/>
                <w:highlight w:val="none"/>
              </w:rPr>
            </w:pPr>
          </w:p>
        </w:tc>
      </w:tr>
      <w:tr w14:paraId="71C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5E558FF8">
            <w:pPr>
              <w:jc w:val="center"/>
              <w:rPr>
                <w:rFonts w:ascii="宋体" w:hAnsi="宋体" w:cs="宋体"/>
                <w:szCs w:val="21"/>
                <w:highlight w:val="none"/>
              </w:rPr>
            </w:pPr>
          </w:p>
        </w:tc>
        <w:tc>
          <w:tcPr>
            <w:tcW w:w="709" w:type="dxa"/>
            <w:vAlign w:val="center"/>
          </w:tcPr>
          <w:p w14:paraId="689C81F4">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6</w:t>
            </w:r>
          </w:p>
        </w:tc>
        <w:tc>
          <w:tcPr>
            <w:tcW w:w="4702" w:type="dxa"/>
            <w:vAlign w:val="center"/>
          </w:tcPr>
          <w:p w14:paraId="6D122DEE">
            <w:pPr>
              <w:widowControl/>
              <w:jc w:val="left"/>
              <w:textAlignment w:val="center"/>
              <w:rPr>
                <w:rFonts w:ascii="宋体" w:hAnsi="宋体" w:cs="宋体"/>
                <w:szCs w:val="21"/>
                <w:highlight w:val="none"/>
              </w:rPr>
            </w:pPr>
            <w:r>
              <w:rPr>
                <w:rFonts w:hint="eastAsia" w:ascii="宋体" w:hAnsi="宋体" w:cs="宋体"/>
                <w:color w:val="0D0D0D"/>
                <w:kern w:val="0"/>
                <w:szCs w:val="21"/>
                <w:highlight w:val="none"/>
                <w:lang w:bidi="ar"/>
              </w:rPr>
              <w:t>电梯轿厢内应设置报警装置，且固定可靠、保持畅通；</w:t>
            </w:r>
          </w:p>
        </w:tc>
        <w:tc>
          <w:tcPr>
            <w:tcW w:w="709" w:type="dxa"/>
            <w:vAlign w:val="center"/>
          </w:tcPr>
          <w:p w14:paraId="2A3C466D">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3</w:t>
            </w:r>
          </w:p>
        </w:tc>
        <w:tc>
          <w:tcPr>
            <w:tcW w:w="894" w:type="dxa"/>
          </w:tcPr>
          <w:p w14:paraId="4E850A29">
            <w:pPr>
              <w:rPr>
                <w:rFonts w:ascii="宋体" w:hAnsi="宋体" w:cs="宋体"/>
                <w:szCs w:val="21"/>
                <w:highlight w:val="none"/>
              </w:rPr>
            </w:pPr>
          </w:p>
        </w:tc>
        <w:tc>
          <w:tcPr>
            <w:tcW w:w="1158" w:type="dxa"/>
          </w:tcPr>
          <w:p w14:paraId="5C929D32">
            <w:pPr>
              <w:rPr>
                <w:rFonts w:ascii="宋体" w:hAnsi="宋体" w:cs="宋体"/>
                <w:szCs w:val="21"/>
                <w:highlight w:val="none"/>
              </w:rPr>
            </w:pPr>
          </w:p>
        </w:tc>
      </w:tr>
      <w:tr w14:paraId="3944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53783C97">
            <w:pPr>
              <w:jc w:val="center"/>
              <w:rPr>
                <w:rFonts w:ascii="宋体" w:hAnsi="宋体" w:cs="宋体"/>
                <w:szCs w:val="21"/>
                <w:highlight w:val="none"/>
              </w:rPr>
            </w:pPr>
          </w:p>
        </w:tc>
        <w:tc>
          <w:tcPr>
            <w:tcW w:w="709" w:type="dxa"/>
            <w:vAlign w:val="center"/>
          </w:tcPr>
          <w:p w14:paraId="4632EA61">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7</w:t>
            </w:r>
          </w:p>
        </w:tc>
        <w:tc>
          <w:tcPr>
            <w:tcW w:w="4702" w:type="dxa"/>
            <w:vAlign w:val="center"/>
          </w:tcPr>
          <w:p w14:paraId="3910BCDB">
            <w:pPr>
              <w:widowControl/>
              <w:jc w:val="left"/>
              <w:textAlignment w:val="center"/>
              <w:rPr>
                <w:rFonts w:ascii="宋体" w:hAnsi="宋体" w:cs="宋体"/>
                <w:szCs w:val="21"/>
                <w:highlight w:val="none"/>
              </w:rPr>
            </w:pPr>
            <w:r>
              <w:rPr>
                <w:rFonts w:hint="eastAsia" w:ascii="宋体" w:hAnsi="宋体" w:cs="宋体"/>
                <w:color w:val="0D0D0D"/>
                <w:kern w:val="0"/>
                <w:szCs w:val="21"/>
                <w:highlight w:val="none"/>
                <w:lang w:bidi="ar"/>
              </w:rPr>
              <w:t>乙方是否张贴乘用电梯安全须知、维保单位名称和急修、投诉电话应置于轿厢的显著位置；</w:t>
            </w:r>
          </w:p>
        </w:tc>
        <w:tc>
          <w:tcPr>
            <w:tcW w:w="709" w:type="dxa"/>
            <w:vAlign w:val="center"/>
          </w:tcPr>
          <w:p w14:paraId="468BBB6B">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3</w:t>
            </w:r>
          </w:p>
        </w:tc>
        <w:tc>
          <w:tcPr>
            <w:tcW w:w="894" w:type="dxa"/>
          </w:tcPr>
          <w:p w14:paraId="521728E4">
            <w:pPr>
              <w:rPr>
                <w:rFonts w:ascii="宋体" w:hAnsi="宋体" w:cs="宋体"/>
                <w:szCs w:val="21"/>
                <w:highlight w:val="none"/>
              </w:rPr>
            </w:pPr>
          </w:p>
        </w:tc>
        <w:tc>
          <w:tcPr>
            <w:tcW w:w="1158" w:type="dxa"/>
          </w:tcPr>
          <w:p w14:paraId="58D7CD43">
            <w:pPr>
              <w:rPr>
                <w:rFonts w:ascii="宋体" w:hAnsi="宋体" w:cs="宋体"/>
                <w:szCs w:val="21"/>
                <w:highlight w:val="none"/>
              </w:rPr>
            </w:pPr>
          </w:p>
        </w:tc>
      </w:tr>
      <w:tr w14:paraId="1114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789ABF40">
            <w:pPr>
              <w:jc w:val="center"/>
              <w:rPr>
                <w:rFonts w:ascii="宋体" w:hAnsi="宋体" w:cs="宋体"/>
                <w:szCs w:val="21"/>
                <w:highlight w:val="none"/>
              </w:rPr>
            </w:pPr>
          </w:p>
        </w:tc>
        <w:tc>
          <w:tcPr>
            <w:tcW w:w="709" w:type="dxa"/>
            <w:vAlign w:val="center"/>
          </w:tcPr>
          <w:p w14:paraId="69C9B5D1">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8</w:t>
            </w:r>
          </w:p>
        </w:tc>
        <w:tc>
          <w:tcPr>
            <w:tcW w:w="4702" w:type="dxa"/>
            <w:vAlign w:val="center"/>
          </w:tcPr>
          <w:p w14:paraId="2DF6ECEE">
            <w:pPr>
              <w:widowControl/>
              <w:jc w:val="left"/>
              <w:textAlignment w:val="center"/>
              <w:rPr>
                <w:rFonts w:ascii="宋体" w:hAnsi="宋体" w:cs="宋体"/>
                <w:szCs w:val="21"/>
                <w:highlight w:val="none"/>
              </w:rPr>
            </w:pPr>
            <w:r>
              <w:rPr>
                <w:rFonts w:hint="eastAsia" w:ascii="宋体" w:hAnsi="宋体" w:cs="宋体"/>
                <w:color w:val="0D0D0D"/>
                <w:kern w:val="0"/>
                <w:szCs w:val="21"/>
                <w:highlight w:val="none"/>
                <w:lang w:bidi="ar"/>
              </w:rPr>
              <w:t>乙方是否在轿厢内贴有维保服务标识牌、检验合格标志且黏贴牢靠；轿内照明良好；应急照明等装置有效；</w:t>
            </w:r>
          </w:p>
        </w:tc>
        <w:tc>
          <w:tcPr>
            <w:tcW w:w="709" w:type="dxa"/>
            <w:vAlign w:val="center"/>
          </w:tcPr>
          <w:p w14:paraId="0A7D91F0">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5</w:t>
            </w:r>
          </w:p>
        </w:tc>
        <w:tc>
          <w:tcPr>
            <w:tcW w:w="894" w:type="dxa"/>
          </w:tcPr>
          <w:p w14:paraId="55BE50A9">
            <w:pPr>
              <w:rPr>
                <w:rFonts w:ascii="宋体" w:hAnsi="宋体" w:cs="宋体"/>
                <w:szCs w:val="21"/>
                <w:highlight w:val="none"/>
              </w:rPr>
            </w:pPr>
          </w:p>
        </w:tc>
        <w:tc>
          <w:tcPr>
            <w:tcW w:w="1158" w:type="dxa"/>
          </w:tcPr>
          <w:p w14:paraId="03B71B1F">
            <w:pPr>
              <w:rPr>
                <w:rFonts w:ascii="宋体" w:hAnsi="宋体" w:cs="宋体"/>
                <w:szCs w:val="21"/>
                <w:highlight w:val="none"/>
              </w:rPr>
            </w:pPr>
          </w:p>
        </w:tc>
      </w:tr>
      <w:tr w14:paraId="58A8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0889EAB8">
            <w:pPr>
              <w:jc w:val="center"/>
              <w:rPr>
                <w:rFonts w:ascii="宋体" w:hAnsi="宋体" w:cs="宋体"/>
                <w:szCs w:val="21"/>
                <w:highlight w:val="none"/>
              </w:rPr>
            </w:pPr>
          </w:p>
        </w:tc>
        <w:tc>
          <w:tcPr>
            <w:tcW w:w="709" w:type="dxa"/>
            <w:vAlign w:val="center"/>
          </w:tcPr>
          <w:p w14:paraId="70C2A5F8">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9</w:t>
            </w:r>
          </w:p>
        </w:tc>
        <w:tc>
          <w:tcPr>
            <w:tcW w:w="4702" w:type="dxa"/>
            <w:vAlign w:val="center"/>
          </w:tcPr>
          <w:p w14:paraId="1FF8F691">
            <w:pPr>
              <w:widowControl/>
              <w:jc w:val="left"/>
              <w:textAlignment w:val="center"/>
              <w:rPr>
                <w:rFonts w:ascii="宋体" w:hAnsi="宋体" w:cs="宋体"/>
                <w:szCs w:val="21"/>
                <w:highlight w:val="none"/>
              </w:rPr>
            </w:pPr>
            <w:r>
              <w:rPr>
                <w:rFonts w:hint="eastAsia" w:ascii="宋体" w:hAnsi="宋体" w:cs="宋体"/>
                <w:color w:val="0D0D0D"/>
                <w:kern w:val="0"/>
                <w:szCs w:val="21"/>
                <w:highlight w:val="none"/>
                <w:lang w:bidi="ar"/>
              </w:rPr>
              <w:t>乙方是否能果断及时处置突发事件，保障电梯安全运行；</w:t>
            </w:r>
          </w:p>
        </w:tc>
        <w:tc>
          <w:tcPr>
            <w:tcW w:w="709" w:type="dxa"/>
            <w:vAlign w:val="center"/>
          </w:tcPr>
          <w:p w14:paraId="5134A166">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4</w:t>
            </w:r>
          </w:p>
        </w:tc>
        <w:tc>
          <w:tcPr>
            <w:tcW w:w="894" w:type="dxa"/>
          </w:tcPr>
          <w:p w14:paraId="0388E090">
            <w:pPr>
              <w:rPr>
                <w:rFonts w:ascii="宋体" w:hAnsi="宋体" w:cs="宋体"/>
                <w:szCs w:val="21"/>
                <w:highlight w:val="none"/>
              </w:rPr>
            </w:pPr>
          </w:p>
        </w:tc>
        <w:tc>
          <w:tcPr>
            <w:tcW w:w="1158" w:type="dxa"/>
          </w:tcPr>
          <w:p w14:paraId="2F9E5831">
            <w:pPr>
              <w:rPr>
                <w:rFonts w:ascii="宋体" w:hAnsi="宋体" w:cs="宋体"/>
                <w:szCs w:val="21"/>
                <w:highlight w:val="none"/>
              </w:rPr>
            </w:pPr>
          </w:p>
        </w:tc>
      </w:tr>
      <w:tr w14:paraId="0E5B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2E7E5FD8">
            <w:pPr>
              <w:jc w:val="center"/>
              <w:rPr>
                <w:rFonts w:ascii="宋体" w:hAnsi="宋体" w:cs="宋体"/>
                <w:szCs w:val="21"/>
                <w:highlight w:val="none"/>
              </w:rPr>
            </w:pPr>
          </w:p>
        </w:tc>
        <w:tc>
          <w:tcPr>
            <w:tcW w:w="709" w:type="dxa"/>
            <w:vAlign w:val="center"/>
          </w:tcPr>
          <w:p w14:paraId="60A310C7">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10</w:t>
            </w:r>
          </w:p>
        </w:tc>
        <w:tc>
          <w:tcPr>
            <w:tcW w:w="4702" w:type="dxa"/>
            <w:vAlign w:val="center"/>
          </w:tcPr>
          <w:p w14:paraId="595D669D">
            <w:pPr>
              <w:widowControl/>
              <w:jc w:val="left"/>
              <w:textAlignment w:val="center"/>
              <w:rPr>
                <w:rFonts w:ascii="宋体" w:hAnsi="宋体" w:cs="宋体"/>
                <w:szCs w:val="21"/>
                <w:highlight w:val="none"/>
              </w:rPr>
            </w:pPr>
            <w:r>
              <w:rPr>
                <w:rFonts w:hint="eastAsia" w:ascii="宋体" w:hAnsi="宋体" w:cs="宋体"/>
                <w:color w:val="0D0D0D"/>
                <w:kern w:val="0"/>
                <w:szCs w:val="21"/>
                <w:highlight w:val="none"/>
                <w:lang w:bidi="ar"/>
              </w:rPr>
              <w:t>乙方是否能及时准确更新维保人员信息资料；</w:t>
            </w:r>
          </w:p>
        </w:tc>
        <w:tc>
          <w:tcPr>
            <w:tcW w:w="709" w:type="dxa"/>
            <w:vAlign w:val="center"/>
          </w:tcPr>
          <w:p w14:paraId="011E30CD">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3</w:t>
            </w:r>
          </w:p>
        </w:tc>
        <w:tc>
          <w:tcPr>
            <w:tcW w:w="894" w:type="dxa"/>
          </w:tcPr>
          <w:p w14:paraId="6068E8BE">
            <w:pPr>
              <w:rPr>
                <w:rFonts w:ascii="宋体" w:hAnsi="宋体" w:cs="宋体"/>
                <w:szCs w:val="21"/>
                <w:highlight w:val="none"/>
              </w:rPr>
            </w:pPr>
          </w:p>
        </w:tc>
        <w:tc>
          <w:tcPr>
            <w:tcW w:w="1158" w:type="dxa"/>
          </w:tcPr>
          <w:p w14:paraId="06A86545">
            <w:pPr>
              <w:rPr>
                <w:rFonts w:ascii="宋体" w:hAnsi="宋体" w:cs="宋体"/>
                <w:szCs w:val="21"/>
                <w:highlight w:val="none"/>
              </w:rPr>
            </w:pPr>
          </w:p>
        </w:tc>
      </w:tr>
      <w:tr w14:paraId="0717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74E23964">
            <w:pPr>
              <w:jc w:val="center"/>
              <w:rPr>
                <w:rFonts w:ascii="宋体" w:hAnsi="宋体" w:cs="宋体"/>
                <w:szCs w:val="21"/>
                <w:highlight w:val="none"/>
              </w:rPr>
            </w:pPr>
          </w:p>
        </w:tc>
        <w:tc>
          <w:tcPr>
            <w:tcW w:w="709" w:type="dxa"/>
            <w:vAlign w:val="center"/>
          </w:tcPr>
          <w:p w14:paraId="4A4F54EE">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11</w:t>
            </w:r>
          </w:p>
        </w:tc>
        <w:tc>
          <w:tcPr>
            <w:tcW w:w="4702" w:type="dxa"/>
            <w:vAlign w:val="center"/>
          </w:tcPr>
          <w:p w14:paraId="34FEA3D6">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维保人员是否能自觉遵守岗位管理工作纪律；</w:t>
            </w:r>
          </w:p>
        </w:tc>
        <w:tc>
          <w:tcPr>
            <w:tcW w:w="709" w:type="dxa"/>
            <w:vAlign w:val="center"/>
          </w:tcPr>
          <w:p w14:paraId="6A746F0C">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3</w:t>
            </w:r>
          </w:p>
        </w:tc>
        <w:tc>
          <w:tcPr>
            <w:tcW w:w="894" w:type="dxa"/>
          </w:tcPr>
          <w:p w14:paraId="4A04DC1B">
            <w:pPr>
              <w:rPr>
                <w:rFonts w:ascii="宋体" w:hAnsi="宋体" w:cs="宋体"/>
                <w:szCs w:val="21"/>
                <w:highlight w:val="none"/>
              </w:rPr>
            </w:pPr>
          </w:p>
        </w:tc>
        <w:tc>
          <w:tcPr>
            <w:tcW w:w="1158" w:type="dxa"/>
          </w:tcPr>
          <w:p w14:paraId="1DFDF9C7">
            <w:pPr>
              <w:rPr>
                <w:rFonts w:ascii="宋体" w:hAnsi="宋体" w:cs="宋体"/>
                <w:szCs w:val="21"/>
                <w:highlight w:val="none"/>
              </w:rPr>
            </w:pPr>
          </w:p>
        </w:tc>
      </w:tr>
      <w:tr w14:paraId="79F2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10A32FB1">
            <w:pPr>
              <w:jc w:val="center"/>
              <w:rPr>
                <w:rFonts w:ascii="宋体" w:hAnsi="宋体" w:cs="宋体"/>
                <w:szCs w:val="21"/>
                <w:highlight w:val="none"/>
              </w:rPr>
            </w:pPr>
          </w:p>
        </w:tc>
        <w:tc>
          <w:tcPr>
            <w:tcW w:w="709" w:type="dxa"/>
            <w:vAlign w:val="center"/>
          </w:tcPr>
          <w:p w14:paraId="485D18D3">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12</w:t>
            </w:r>
          </w:p>
        </w:tc>
        <w:tc>
          <w:tcPr>
            <w:tcW w:w="4702" w:type="dxa"/>
            <w:vAlign w:val="center"/>
          </w:tcPr>
          <w:p w14:paraId="7004973E">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乙方维保记录、故障检查记录填写真实，签字齐全，保存完好；</w:t>
            </w:r>
          </w:p>
        </w:tc>
        <w:tc>
          <w:tcPr>
            <w:tcW w:w="709" w:type="dxa"/>
            <w:vAlign w:val="center"/>
          </w:tcPr>
          <w:p w14:paraId="0FDD4271">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7</w:t>
            </w:r>
          </w:p>
        </w:tc>
        <w:tc>
          <w:tcPr>
            <w:tcW w:w="894" w:type="dxa"/>
          </w:tcPr>
          <w:p w14:paraId="16E7739F">
            <w:pPr>
              <w:rPr>
                <w:rFonts w:ascii="宋体" w:hAnsi="宋体" w:cs="宋体"/>
                <w:szCs w:val="21"/>
                <w:highlight w:val="none"/>
              </w:rPr>
            </w:pPr>
          </w:p>
        </w:tc>
        <w:tc>
          <w:tcPr>
            <w:tcW w:w="1158" w:type="dxa"/>
          </w:tcPr>
          <w:p w14:paraId="44F9293A">
            <w:pPr>
              <w:rPr>
                <w:rFonts w:ascii="宋体" w:hAnsi="宋体" w:cs="宋体"/>
                <w:szCs w:val="21"/>
                <w:highlight w:val="none"/>
              </w:rPr>
            </w:pPr>
          </w:p>
        </w:tc>
      </w:tr>
      <w:tr w14:paraId="2ABD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1BBF6043">
            <w:pPr>
              <w:jc w:val="center"/>
              <w:rPr>
                <w:rFonts w:ascii="宋体" w:hAnsi="宋体" w:cs="宋体"/>
                <w:szCs w:val="21"/>
                <w:highlight w:val="none"/>
              </w:rPr>
            </w:pPr>
          </w:p>
        </w:tc>
        <w:tc>
          <w:tcPr>
            <w:tcW w:w="709" w:type="dxa"/>
            <w:vAlign w:val="center"/>
          </w:tcPr>
          <w:p w14:paraId="5EE45578">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13</w:t>
            </w:r>
          </w:p>
        </w:tc>
        <w:tc>
          <w:tcPr>
            <w:tcW w:w="4702" w:type="dxa"/>
            <w:vAlign w:val="center"/>
          </w:tcPr>
          <w:p w14:paraId="3F83878F">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困人事故接到通知后10分钟内赶到现场实施紧急救援，30分钟内完成解救人员；</w:t>
            </w:r>
          </w:p>
        </w:tc>
        <w:tc>
          <w:tcPr>
            <w:tcW w:w="709" w:type="dxa"/>
            <w:vAlign w:val="center"/>
          </w:tcPr>
          <w:p w14:paraId="01870DFD">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8</w:t>
            </w:r>
          </w:p>
        </w:tc>
        <w:tc>
          <w:tcPr>
            <w:tcW w:w="894" w:type="dxa"/>
          </w:tcPr>
          <w:p w14:paraId="7AD9B192">
            <w:pPr>
              <w:rPr>
                <w:rFonts w:ascii="宋体" w:hAnsi="宋体" w:cs="宋体"/>
                <w:szCs w:val="21"/>
                <w:highlight w:val="none"/>
              </w:rPr>
            </w:pPr>
          </w:p>
        </w:tc>
        <w:tc>
          <w:tcPr>
            <w:tcW w:w="1158" w:type="dxa"/>
          </w:tcPr>
          <w:p w14:paraId="41868702">
            <w:pPr>
              <w:rPr>
                <w:rFonts w:ascii="宋体" w:hAnsi="宋体" w:cs="宋体"/>
                <w:szCs w:val="21"/>
                <w:highlight w:val="none"/>
              </w:rPr>
            </w:pPr>
          </w:p>
        </w:tc>
      </w:tr>
      <w:tr w14:paraId="005B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Pr>
          <w:p w14:paraId="3DC60E16">
            <w:pPr>
              <w:jc w:val="center"/>
              <w:rPr>
                <w:rFonts w:ascii="宋体" w:hAnsi="宋体" w:cs="宋体"/>
                <w:szCs w:val="21"/>
                <w:highlight w:val="none"/>
              </w:rPr>
            </w:pPr>
          </w:p>
        </w:tc>
        <w:tc>
          <w:tcPr>
            <w:tcW w:w="709" w:type="dxa"/>
            <w:vAlign w:val="center"/>
          </w:tcPr>
          <w:p w14:paraId="5B69B5B3">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14</w:t>
            </w:r>
          </w:p>
        </w:tc>
        <w:tc>
          <w:tcPr>
            <w:tcW w:w="4702" w:type="dxa"/>
            <w:vAlign w:val="center"/>
          </w:tcPr>
          <w:p w14:paraId="17DF788E">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乙方每次维保时，有2人参与工作，并放置好安全护栏。</w:t>
            </w:r>
          </w:p>
        </w:tc>
        <w:tc>
          <w:tcPr>
            <w:tcW w:w="709" w:type="dxa"/>
            <w:vAlign w:val="center"/>
          </w:tcPr>
          <w:p w14:paraId="1CF1290A">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4</w:t>
            </w:r>
          </w:p>
        </w:tc>
        <w:tc>
          <w:tcPr>
            <w:tcW w:w="894" w:type="dxa"/>
          </w:tcPr>
          <w:p w14:paraId="03E4D65D">
            <w:pPr>
              <w:rPr>
                <w:rFonts w:ascii="宋体" w:hAnsi="宋体" w:cs="宋体"/>
                <w:szCs w:val="21"/>
                <w:highlight w:val="none"/>
              </w:rPr>
            </w:pPr>
          </w:p>
        </w:tc>
        <w:tc>
          <w:tcPr>
            <w:tcW w:w="1158" w:type="dxa"/>
          </w:tcPr>
          <w:p w14:paraId="7A6D82B8">
            <w:pPr>
              <w:rPr>
                <w:rFonts w:ascii="宋体" w:hAnsi="宋体" w:cs="宋体"/>
                <w:szCs w:val="21"/>
                <w:highlight w:val="none"/>
              </w:rPr>
            </w:pPr>
          </w:p>
        </w:tc>
      </w:tr>
      <w:tr w14:paraId="64FC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vAlign w:val="center"/>
          </w:tcPr>
          <w:p w14:paraId="3C508530">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安全责任与纪律执行情况</w:t>
            </w:r>
          </w:p>
        </w:tc>
        <w:tc>
          <w:tcPr>
            <w:tcW w:w="709" w:type="dxa"/>
            <w:vAlign w:val="center"/>
          </w:tcPr>
          <w:p w14:paraId="5C1AD239">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1</w:t>
            </w:r>
          </w:p>
        </w:tc>
        <w:tc>
          <w:tcPr>
            <w:tcW w:w="4702" w:type="dxa"/>
            <w:vAlign w:val="center"/>
          </w:tcPr>
          <w:p w14:paraId="17D254B3">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无安全事故，没有因疏忽、大意或处理不当而发生安全问题，导致甲方管理场所范围内有人员伤亡；</w:t>
            </w:r>
          </w:p>
        </w:tc>
        <w:tc>
          <w:tcPr>
            <w:tcW w:w="709" w:type="dxa"/>
            <w:vAlign w:val="center"/>
          </w:tcPr>
          <w:p w14:paraId="057E90D4">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8</w:t>
            </w:r>
          </w:p>
        </w:tc>
        <w:tc>
          <w:tcPr>
            <w:tcW w:w="894" w:type="dxa"/>
          </w:tcPr>
          <w:p w14:paraId="376935DF">
            <w:pPr>
              <w:rPr>
                <w:rFonts w:ascii="宋体" w:hAnsi="宋体" w:cs="宋体"/>
                <w:szCs w:val="21"/>
                <w:highlight w:val="none"/>
              </w:rPr>
            </w:pPr>
          </w:p>
        </w:tc>
        <w:tc>
          <w:tcPr>
            <w:tcW w:w="1158" w:type="dxa"/>
          </w:tcPr>
          <w:p w14:paraId="7013856C">
            <w:pPr>
              <w:rPr>
                <w:rFonts w:ascii="宋体" w:hAnsi="宋体" w:cs="宋体"/>
                <w:szCs w:val="21"/>
                <w:highlight w:val="none"/>
              </w:rPr>
            </w:pPr>
          </w:p>
        </w:tc>
      </w:tr>
      <w:tr w14:paraId="5999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14:paraId="6ACD51A5">
            <w:pPr>
              <w:jc w:val="center"/>
              <w:rPr>
                <w:rFonts w:ascii="宋体" w:hAnsi="宋体" w:cs="宋体"/>
                <w:szCs w:val="21"/>
                <w:highlight w:val="none"/>
              </w:rPr>
            </w:pPr>
          </w:p>
        </w:tc>
        <w:tc>
          <w:tcPr>
            <w:tcW w:w="709" w:type="dxa"/>
            <w:vAlign w:val="center"/>
          </w:tcPr>
          <w:p w14:paraId="6F82EE6A">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2</w:t>
            </w:r>
          </w:p>
        </w:tc>
        <w:tc>
          <w:tcPr>
            <w:tcW w:w="4702" w:type="dxa"/>
            <w:vAlign w:val="center"/>
          </w:tcPr>
          <w:p w14:paraId="68056069">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实施维保作业的现场应在明显位置放置表明正在作业的警示标志及安全护栏；</w:t>
            </w:r>
          </w:p>
        </w:tc>
        <w:tc>
          <w:tcPr>
            <w:tcW w:w="709" w:type="dxa"/>
            <w:vAlign w:val="center"/>
          </w:tcPr>
          <w:p w14:paraId="6D6B2FF2">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3</w:t>
            </w:r>
          </w:p>
        </w:tc>
        <w:tc>
          <w:tcPr>
            <w:tcW w:w="894" w:type="dxa"/>
          </w:tcPr>
          <w:p w14:paraId="5C57B7FC">
            <w:pPr>
              <w:rPr>
                <w:rFonts w:ascii="宋体" w:hAnsi="宋体" w:cs="宋体"/>
                <w:szCs w:val="21"/>
                <w:highlight w:val="none"/>
              </w:rPr>
            </w:pPr>
          </w:p>
        </w:tc>
        <w:tc>
          <w:tcPr>
            <w:tcW w:w="1158" w:type="dxa"/>
          </w:tcPr>
          <w:p w14:paraId="42EDEB1E">
            <w:pPr>
              <w:rPr>
                <w:rFonts w:ascii="宋体" w:hAnsi="宋体" w:cs="宋体"/>
                <w:szCs w:val="21"/>
                <w:highlight w:val="none"/>
              </w:rPr>
            </w:pPr>
          </w:p>
        </w:tc>
      </w:tr>
      <w:tr w14:paraId="72AA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14:paraId="48A03B35">
            <w:pPr>
              <w:jc w:val="center"/>
              <w:rPr>
                <w:rFonts w:ascii="宋体" w:hAnsi="宋体" w:cs="宋体"/>
                <w:szCs w:val="21"/>
                <w:highlight w:val="none"/>
              </w:rPr>
            </w:pPr>
          </w:p>
        </w:tc>
        <w:tc>
          <w:tcPr>
            <w:tcW w:w="709" w:type="dxa"/>
            <w:vAlign w:val="center"/>
          </w:tcPr>
          <w:p w14:paraId="0C777B73">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3</w:t>
            </w:r>
          </w:p>
        </w:tc>
        <w:tc>
          <w:tcPr>
            <w:tcW w:w="4702" w:type="dxa"/>
            <w:vAlign w:val="center"/>
          </w:tcPr>
          <w:p w14:paraId="7B1CDCF3">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严格按照生产设备安全操作规程执行，没有造成甲方设备设施的损毁；</w:t>
            </w:r>
          </w:p>
        </w:tc>
        <w:tc>
          <w:tcPr>
            <w:tcW w:w="709" w:type="dxa"/>
            <w:vAlign w:val="center"/>
          </w:tcPr>
          <w:p w14:paraId="3BCE59AF">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2</w:t>
            </w:r>
          </w:p>
        </w:tc>
        <w:tc>
          <w:tcPr>
            <w:tcW w:w="894" w:type="dxa"/>
          </w:tcPr>
          <w:p w14:paraId="1F34E7E7">
            <w:pPr>
              <w:rPr>
                <w:rFonts w:ascii="宋体" w:hAnsi="宋体" w:cs="宋体"/>
                <w:szCs w:val="21"/>
                <w:highlight w:val="none"/>
              </w:rPr>
            </w:pPr>
          </w:p>
        </w:tc>
        <w:tc>
          <w:tcPr>
            <w:tcW w:w="1158" w:type="dxa"/>
          </w:tcPr>
          <w:p w14:paraId="00734E00">
            <w:pPr>
              <w:rPr>
                <w:rFonts w:ascii="宋体" w:hAnsi="宋体" w:cs="宋体"/>
                <w:szCs w:val="21"/>
                <w:highlight w:val="none"/>
              </w:rPr>
            </w:pPr>
          </w:p>
        </w:tc>
      </w:tr>
      <w:tr w14:paraId="053E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14:paraId="588B9AA0">
            <w:pPr>
              <w:jc w:val="center"/>
              <w:rPr>
                <w:rFonts w:ascii="宋体" w:hAnsi="宋体" w:cs="宋体"/>
                <w:szCs w:val="21"/>
                <w:highlight w:val="none"/>
              </w:rPr>
            </w:pPr>
          </w:p>
        </w:tc>
        <w:tc>
          <w:tcPr>
            <w:tcW w:w="709" w:type="dxa"/>
            <w:vAlign w:val="center"/>
          </w:tcPr>
          <w:p w14:paraId="073C7AF5">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4</w:t>
            </w:r>
          </w:p>
        </w:tc>
        <w:tc>
          <w:tcPr>
            <w:tcW w:w="4702" w:type="dxa"/>
            <w:vAlign w:val="center"/>
          </w:tcPr>
          <w:p w14:paraId="22373713">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自觉遵守甲方管理场所各项规章制度。</w:t>
            </w:r>
          </w:p>
        </w:tc>
        <w:tc>
          <w:tcPr>
            <w:tcW w:w="709" w:type="dxa"/>
            <w:vAlign w:val="center"/>
          </w:tcPr>
          <w:p w14:paraId="2D7903BA">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2</w:t>
            </w:r>
          </w:p>
        </w:tc>
        <w:tc>
          <w:tcPr>
            <w:tcW w:w="894" w:type="dxa"/>
          </w:tcPr>
          <w:p w14:paraId="3A6A8C24">
            <w:pPr>
              <w:rPr>
                <w:rFonts w:ascii="宋体" w:hAnsi="宋体" w:cs="宋体"/>
                <w:szCs w:val="21"/>
                <w:highlight w:val="none"/>
              </w:rPr>
            </w:pPr>
          </w:p>
        </w:tc>
        <w:tc>
          <w:tcPr>
            <w:tcW w:w="1158" w:type="dxa"/>
          </w:tcPr>
          <w:p w14:paraId="4101454F">
            <w:pPr>
              <w:rPr>
                <w:rFonts w:ascii="宋体" w:hAnsi="宋体" w:cs="宋体"/>
                <w:szCs w:val="21"/>
                <w:highlight w:val="none"/>
              </w:rPr>
            </w:pPr>
          </w:p>
        </w:tc>
      </w:tr>
      <w:tr w14:paraId="0DD4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vAlign w:val="center"/>
          </w:tcPr>
          <w:p w14:paraId="519C6D09">
            <w:pPr>
              <w:widowControl/>
              <w:jc w:val="center"/>
              <w:textAlignment w:val="center"/>
              <w:rPr>
                <w:rFonts w:ascii="宋体" w:hAnsi="宋体" w:cs="宋体"/>
                <w:szCs w:val="21"/>
                <w:highlight w:val="none"/>
              </w:rPr>
            </w:pPr>
            <w:r>
              <w:rPr>
                <w:rFonts w:hint="eastAsia" w:ascii="宋体" w:hAnsi="宋体" w:cs="宋体"/>
                <w:color w:val="0D0D0D"/>
                <w:kern w:val="0"/>
                <w:szCs w:val="21"/>
                <w:highlight w:val="none"/>
                <w:lang w:bidi="ar"/>
              </w:rPr>
              <w:t>服务态度与职业道德执行情况</w:t>
            </w:r>
          </w:p>
        </w:tc>
        <w:tc>
          <w:tcPr>
            <w:tcW w:w="709" w:type="dxa"/>
            <w:vAlign w:val="center"/>
          </w:tcPr>
          <w:p w14:paraId="3602C4D2">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1</w:t>
            </w:r>
          </w:p>
        </w:tc>
        <w:tc>
          <w:tcPr>
            <w:tcW w:w="4702" w:type="dxa"/>
            <w:vAlign w:val="center"/>
          </w:tcPr>
          <w:p w14:paraId="1BE8556C">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乙方工作人员及时发现问题并及时与甲方沟通；</w:t>
            </w:r>
          </w:p>
        </w:tc>
        <w:tc>
          <w:tcPr>
            <w:tcW w:w="709" w:type="dxa"/>
            <w:vAlign w:val="center"/>
          </w:tcPr>
          <w:p w14:paraId="0FBA882C">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2</w:t>
            </w:r>
          </w:p>
        </w:tc>
        <w:tc>
          <w:tcPr>
            <w:tcW w:w="894" w:type="dxa"/>
          </w:tcPr>
          <w:p w14:paraId="2D469EF9">
            <w:pPr>
              <w:rPr>
                <w:rFonts w:ascii="宋体" w:hAnsi="宋体" w:cs="宋体"/>
                <w:szCs w:val="21"/>
                <w:highlight w:val="none"/>
              </w:rPr>
            </w:pPr>
          </w:p>
        </w:tc>
        <w:tc>
          <w:tcPr>
            <w:tcW w:w="1158" w:type="dxa"/>
          </w:tcPr>
          <w:p w14:paraId="00D96034">
            <w:pPr>
              <w:rPr>
                <w:rFonts w:ascii="宋体" w:hAnsi="宋体" w:cs="宋体"/>
                <w:szCs w:val="21"/>
                <w:highlight w:val="none"/>
              </w:rPr>
            </w:pPr>
          </w:p>
        </w:tc>
      </w:tr>
      <w:tr w14:paraId="7AC1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14:paraId="2503D2C5">
            <w:pPr>
              <w:jc w:val="left"/>
              <w:rPr>
                <w:rFonts w:ascii="宋体" w:hAnsi="宋体" w:cs="宋体"/>
                <w:szCs w:val="21"/>
                <w:highlight w:val="none"/>
              </w:rPr>
            </w:pPr>
          </w:p>
        </w:tc>
        <w:tc>
          <w:tcPr>
            <w:tcW w:w="709" w:type="dxa"/>
            <w:vAlign w:val="center"/>
          </w:tcPr>
          <w:p w14:paraId="6CD71257">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2</w:t>
            </w:r>
          </w:p>
        </w:tc>
        <w:tc>
          <w:tcPr>
            <w:tcW w:w="4702" w:type="dxa"/>
            <w:vAlign w:val="center"/>
          </w:tcPr>
          <w:p w14:paraId="4BB6B48C">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按工作规范为甲方提供服务，无工作延误、隐瞒及虚报现象；</w:t>
            </w:r>
          </w:p>
        </w:tc>
        <w:tc>
          <w:tcPr>
            <w:tcW w:w="709" w:type="dxa"/>
            <w:vAlign w:val="center"/>
          </w:tcPr>
          <w:p w14:paraId="0DFD1B0B">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2</w:t>
            </w:r>
          </w:p>
        </w:tc>
        <w:tc>
          <w:tcPr>
            <w:tcW w:w="894" w:type="dxa"/>
          </w:tcPr>
          <w:p w14:paraId="5B1300F8">
            <w:pPr>
              <w:rPr>
                <w:rFonts w:ascii="宋体" w:hAnsi="宋体" w:cs="宋体"/>
                <w:szCs w:val="21"/>
                <w:highlight w:val="none"/>
              </w:rPr>
            </w:pPr>
          </w:p>
        </w:tc>
        <w:tc>
          <w:tcPr>
            <w:tcW w:w="1158" w:type="dxa"/>
          </w:tcPr>
          <w:p w14:paraId="466E10CC">
            <w:pPr>
              <w:rPr>
                <w:rFonts w:ascii="宋体" w:hAnsi="宋体" w:cs="宋体"/>
                <w:szCs w:val="21"/>
                <w:highlight w:val="none"/>
              </w:rPr>
            </w:pPr>
          </w:p>
        </w:tc>
      </w:tr>
      <w:tr w14:paraId="1D2D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14:paraId="04E52984">
            <w:pPr>
              <w:jc w:val="left"/>
              <w:rPr>
                <w:rFonts w:ascii="宋体" w:hAnsi="宋体" w:cs="宋体"/>
                <w:szCs w:val="21"/>
                <w:highlight w:val="none"/>
              </w:rPr>
            </w:pPr>
          </w:p>
        </w:tc>
        <w:tc>
          <w:tcPr>
            <w:tcW w:w="709" w:type="dxa"/>
            <w:vAlign w:val="center"/>
          </w:tcPr>
          <w:p w14:paraId="2FC4F6AB">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3</w:t>
            </w:r>
          </w:p>
        </w:tc>
        <w:tc>
          <w:tcPr>
            <w:tcW w:w="4702" w:type="dxa"/>
            <w:vAlign w:val="center"/>
          </w:tcPr>
          <w:p w14:paraId="3B4BC45F">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乙方无故意隐瞒投诉，接到投诉能及时向甲方反映情况并解决问题；</w:t>
            </w:r>
          </w:p>
        </w:tc>
        <w:tc>
          <w:tcPr>
            <w:tcW w:w="709" w:type="dxa"/>
            <w:vAlign w:val="center"/>
          </w:tcPr>
          <w:p w14:paraId="1585473E">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2</w:t>
            </w:r>
          </w:p>
        </w:tc>
        <w:tc>
          <w:tcPr>
            <w:tcW w:w="894" w:type="dxa"/>
          </w:tcPr>
          <w:p w14:paraId="20DE98DF">
            <w:pPr>
              <w:rPr>
                <w:rFonts w:ascii="宋体" w:hAnsi="宋体" w:cs="宋体"/>
                <w:szCs w:val="21"/>
                <w:highlight w:val="none"/>
              </w:rPr>
            </w:pPr>
          </w:p>
        </w:tc>
        <w:tc>
          <w:tcPr>
            <w:tcW w:w="1158" w:type="dxa"/>
          </w:tcPr>
          <w:p w14:paraId="4B7C6E15">
            <w:pPr>
              <w:rPr>
                <w:rFonts w:ascii="宋体" w:hAnsi="宋体" w:cs="宋体"/>
                <w:szCs w:val="21"/>
                <w:highlight w:val="none"/>
              </w:rPr>
            </w:pPr>
          </w:p>
        </w:tc>
      </w:tr>
      <w:tr w14:paraId="330E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14:paraId="6C850AAE">
            <w:pPr>
              <w:jc w:val="left"/>
              <w:rPr>
                <w:rFonts w:ascii="宋体" w:hAnsi="宋体" w:cs="宋体"/>
                <w:szCs w:val="21"/>
                <w:highlight w:val="none"/>
              </w:rPr>
            </w:pPr>
          </w:p>
        </w:tc>
        <w:tc>
          <w:tcPr>
            <w:tcW w:w="709" w:type="dxa"/>
            <w:vAlign w:val="center"/>
          </w:tcPr>
          <w:p w14:paraId="2AC02FFC">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4</w:t>
            </w:r>
          </w:p>
        </w:tc>
        <w:tc>
          <w:tcPr>
            <w:tcW w:w="4702" w:type="dxa"/>
            <w:vAlign w:val="center"/>
          </w:tcPr>
          <w:p w14:paraId="5A83CE8E">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乙方服务人员上岗前须经过严格的岗位培训，具有一定的思想品德素质和职业道德；</w:t>
            </w:r>
          </w:p>
        </w:tc>
        <w:tc>
          <w:tcPr>
            <w:tcW w:w="709" w:type="dxa"/>
            <w:vAlign w:val="center"/>
          </w:tcPr>
          <w:p w14:paraId="1D27DF44">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2</w:t>
            </w:r>
          </w:p>
        </w:tc>
        <w:tc>
          <w:tcPr>
            <w:tcW w:w="894" w:type="dxa"/>
          </w:tcPr>
          <w:p w14:paraId="56F9C8A7">
            <w:pPr>
              <w:rPr>
                <w:rFonts w:ascii="宋体" w:hAnsi="宋体" w:cs="宋体"/>
                <w:szCs w:val="21"/>
                <w:highlight w:val="none"/>
              </w:rPr>
            </w:pPr>
          </w:p>
        </w:tc>
        <w:tc>
          <w:tcPr>
            <w:tcW w:w="1158" w:type="dxa"/>
          </w:tcPr>
          <w:p w14:paraId="5121DECD">
            <w:pPr>
              <w:rPr>
                <w:rFonts w:ascii="宋体" w:hAnsi="宋体" w:cs="宋体"/>
                <w:szCs w:val="21"/>
                <w:highlight w:val="none"/>
              </w:rPr>
            </w:pPr>
          </w:p>
        </w:tc>
      </w:tr>
      <w:tr w14:paraId="6FAD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14:paraId="7C0C5310">
            <w:pPr>
              <w:jc w:val="left"/>
              <w:rPr>
                <w:rFonts w:ascii="宋体" w:hAnsi="宋体" w:cs="宋体"/>
                <w:szCs w:val="21"/>
                <w:highlight w:val="none"/>
              </w:rPr>
            </w:pPr>
          </w:p>
        </w:tc>
        <w:tc>
          <w:tcPr>
            <w:tcW w:w="709" w:type="dxa"/>
            <w:vAlign w:val="center"/>
          </w:tcPr>
          <w:p w14:paraId="252C409E">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5</w:t>
            </w:r>
          </w:p>
        </w:tc>
        <w:tc>
          <w:tcPr>
            <w:tcW w:w="4702" w:type="dxa"/>
            <w:vAlign w:val="center"/>
          </w:tcPr>
          <w:p w14:paraId="34A3165A">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工作积极主动、及时、到位，正确使用服务用语，提供耐心、周到的服务；</w:t>
            </w:r>
          </w:p>
        </w:tc>
        <w:tc>
          <w:tcPr>
            <w:tcW w:w="709" w:type="dxa"/>
            <w:vAlign w:val="center"/>
          </w:tcPr>
          <w:p w14:paraId="0936CE98">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2</w:t>
            </w:r>
          </w:p>
        </w:tc>
        <w:tc>
          <w:tcPr>
            <w:tcW w:w="894" w:type="dxa"/>
          </w:tcPr>
          <w:p w14:paraId="138D35B1">
            <w:pPr>
              <w:rPr>
                <w:rFonts w:ascii="宋体" w:hAnsi="宋体" w:cs="宋体"/>
                <w:szCs w:val="21"/>
                <w:highlight w:val="none"/>
              </w:rPr>
            </w:pPr>
          </w:p>
        </w:tc>
        <w:tc>
          <w:tcPr>
            <w:tcW w:w="1158" w:type="dxa"/>
          </w:tcPr>
          <w:p w14:paraId="15A16C8F">
            <w:pPr>
              <w:rPr>
                <w:rFonts w:ascii="宋体" w:hAnsi="宋体" w:cs="宋体"/>
                <w:szCs w:val="21"/>
                <w:highlight w:val="none"/>
              </w:rPr>
            </w:pPr>
          </w:p>
        </w:tc>
      </w:tr>
      <w:tr w14:paraId="409A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14:paraId="7392B7BB">
            <w:pPr>
              <w:jc w:val="left"/>
              <w:rPr>
                <w:rFonts w:ascii="宋体" w:hAnsi="宋体" w:cs="宋体"/>
                <w:szCs w:val="21"/>
                <w:highlight w:val="none"/>
              </w:rPr>
            </w:pPr>
          </w:p>
        </w:tc>
        <w:tc>
          <w:tcPr>
            <w:tcW w:w="709" w:type="dxa"/>
            <w:vAlign w:val="center"/>
          </w:tcPr>
          <w:p w14:paraId="17F0C414">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6</w:t>
            </w:r>
          </w:p>
        </w:tc>
        <w:tc>
          <w:tcPr>
            <w:tcW w:w="4702" w:type="dxa"/>
            <w:vAlign w:val="center"/>
          </w:tcPr>
          <w:p w14:paraId="2D5AC590">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与甲方管理人员保持良好的沟通联系，及时解决工作中出现的问题；</w:t>
            </w:r>
          </w:p>
        </w:tc>
        <w:tc>
          <w:tcPr>
            <w:tcW w:w="709" w:type="dxa"/>
            <w:vAlign w:val="center"/>
          </w:tcPr>
          <w:p w14:paraId="467B87D1">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2</w:t>
            </w:r>
          </w:p>
        </w:tc>
        <w:tc>
          <w:tcPr>
            <w:tcW w:w="894" w:type="dxa"/>
          </w:tcPr>
          <w:p w14:paraId="653BAA94">
            <w:pPr>
              <w:rPr>
                <w:rFonts w:ascii="宋体" w:hAnsi="宋体" w:cs="宋体"/>
                <w:szCs w:val="21"/>
                <w:highlight w:val="none"/>
              </w:rPr>
            </w:pPr>
          </w:p>
        </w:tc>
        <w:tc>
          <w:tcPr>
            <w:tcW w:w="1158" w:type="dxa"/>
          </w:tcPr>
          <w:p w14:paraId="3096345B">
            <w:pPr>
              <w:rPr>
                <w:rFonts w:ascii="宋体" w:hAnsi="宋体" w:cs="宋体"/>
                <w:szCs w:val="21"/>
                <w:highlight w:val="none"/>
              </w:rPr>
            </w:pPr>
          </w:p>
        </w:tc>
      </w:tr>
      <w:tr w14:paraId="3749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14:paraId="6803926B">
            <w:pPr>
              <w:jc w:val="left"/>
              <w:rPr>
                <w:rFonts w:ascii="宋体" w:hAnsi="宋体" w:cs="宋体"/>
                <w:szCs w:val="21"/>
                <w:highlight w:val="none"/>
              </w:rPr>
            </w:pPr>
          </w:p>
        </w:tc>
        <w:tc>
          <w:tcPr>
            <w:tcW w:w="709" w:type="dxa"/>
            <w:vAlign w:val="center"/>
          </w:tcPr>
          <w:p w14:paraId="59F8307B">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7</w:t>
            </w:r>
          </w:p>
        </w:tc>
        <w:tc>
          <w:tcPr>
            <w:tcW w:w="4702" w:type="dxa"/>
            <w:vAlign w:val="center"/>
          </w:tcPr>
          <w:p w14:paraId="05923F4A">
            <w:pPr>
              <w:widowControl/>
              <w:jc w:val="left"/>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乙方应确保服务质量，服务态度好，无人员举报、投诉或纠纷。</w:t>
            </w:r>
          </w:p>
        </w:tc>
        <w:tc>
          <w:tcPr>
            <w:tcW w:w="709" w:type="dxa"/>
            <w:vAlign w:val="center"/>
          </w:tcPr>
          <w:p w14:paraId="0E290DF4">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5</w:t>
            </w:r>
          </w:p>
        </w:tc>
        <w:tc>
          <w:tcPr>
            <w:tcW w:w="894" w:type="dxa"/>
          </w:tcPr>
          <w:p w14:paraId="46BF76D1">
            <w:pPr>
              <w:rPr>
                <w:rFonts w:ascii="宋体" w:hAnsi="宋体" w:cs="宋体"/>
                <w:szCs w:val="21"/>
                <w:highlight w:val="none"/>
              </w:rPr>
            </w:pPr>
          </w:p>
        </w:tc>
        <w:tc>
          <w:tcPr>
            <w:tcW w:w="1158" w:type="dxa"/>
          </w:tcPr>
          <w:p w14:paraId="4764CA3D">
            <w:pPr>
              <w:rPr>
                <w:rFonts w:ascii="宋体" w:hAnsi="宋体" w:cs="宋体"/>
                <w:szCs w:val="21"/>
                <w:highlight w:val="none"/>
              </w:rPr>
            </w:pPr>
          </w:p>
        </w:tc>
      </w:tr>
      <w:tr w14:paraId="028D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8" w:type="dxa"/>
            <w:gridSpan w:val="3"/>
            <w:vAlign w:val="center"/>
          </w:tcPr>
          <w:p w14:paraId="1FED30F5">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合计</w:t>
            </w:r>
          </w:p>
        </w:tc>
        <w:tc>
          <w:tcPr>
            <w:tcW w:w="709" w:type="dxa"/>
            <w:vAlign w:val="center"/>
          </w:tcPr>
          <w:p w14:paraId="06456A5E">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100</w:t>
            </w:r>
          </w:p>
        </w:tc>
        <w:tc>
          <w:tcPr>
            <w:tcW w:w="894" w:type="dxa"/>
          </w:tcPr>
          <w:p w14:paraId="0FE5225A">
            <w:pPr>
              <w:rPr>
                <w:rFonts w:ascii="宋体" w:hAnsi="宋体" w:cs="宋体"/>
                <w:szCs w:val="21"/>
                <w:highlight w:val="none"/>
              </w:rPr>
            </w:pPr>
          </w:p>
        </w:tc>
        <w:tc>
          <w:tcPr>
            <w:tcW w:w="1158" w:type="dxa"/>
          </w:tcPr>
          <w:p w14:paraId="27348779">
            <w:pPr>
              <w:rPr>
                <w:rFonts w:ascii="宋体" w:hAnsi="宋体" w:cs="宋体"/>
                <w:szCs w:val="21"/>
                <w:highlight w:val="none"/>
              </w:rPr>
            </w:pPr>
          </w:p>
        </w:tc>
      </w:tr>
      <w:tr w14:paraId="49FF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gridSpan w:val="2"/>
            <w:vAlign w:val="center"/>
          </w:tcPr>
          <w:p w14:paraId="1B2C0A2C">
            <w:pPr>
              <w:widowControl/>
              <w:jc w:val="center"/>
              <w:textAlignment w:val="center"/>
              <w:rPr>
                <w:rFonts w:ascii="宋体" w:hAnsi="宋体" w:cs="宋体"/>
                <w:color w:val="0D0D0D"/>
                <w:kern w:val="0"/>
                <w:szCs w:val="21"/>
                <w:highlight w:val="none"/>
                <w:lang w:bidi="ar"/>
              </w:rPr>
            </w:pPr>
            <w:r>
              <w:rPr>
                <w:rFonts w:hint="eastAsia" w:ascii="宋体" w:hAnsi="宋体" w:cs="宋体"/>
                <w:color w:val="0D0D0D"/>
                <w:kern w:val="0"/>
                <w:szCs w:val="21"/>
                <w:highlight w:val="none"/>
                <w:lang w:bidi="ar"/>
              </w:rPr>
              <w:t>备注：</w:t>
            </w:r>
          </w:p>
        </w:tc>
        <w:tc>
          <w:tcPr>
            <w:tcW w:w="7463" w:type="dxa"/>
            <w:gridSpan w:val="4"/>
            <w:vAlign w:val="center"/>
          </w:tcPr>
          <w:p w14:paraId="5A135DE4">
            <w:pPr>
              <w:widowControl/>
              <w:jc w:val="left"/>
              <w:textAlignment w:val="center"/>
              <w:rPr>
                <w:rFonts w:ascii="宋体" w:hAnsi="宋体" w:cs="宋体"/>
                <w:szCs w:val="21"/>
                <w:highlight w:val="none"/>
              </w:rPr>
            </w:pPr>
            <w:r>
              <w:rPr>
                <w:rFonts w:hint="eastAsia" w:ascii="宋体" w:hAnsi="宋体" w:cs="宋体"/>
                <w:color w:val="0D0D0D"/>
                <w:kern w:val="0"/>
                <w:szCs w:val="21"/>
                <w:highlight w:val="none"/>
                <w:lang w:bidi="ar"/>
              </w:rPr>
              <w:t>每月考核一次，90分（含90分）以上为合格，低于90分每1分扣500元；低于80分可解除合同。</w:t>
            </w:r>
          </w:p>
        </w:tc>
      </w:tr>
      <w:tr w14:paraId="2CAF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49" w:type="dxa"/>
            <w:gridSpan w:val="6"/>
            <w:vAlign w:val="center"/>
          </w:tcPr>
          <w:p w14:paraId="40FFDC1E">
            <w:pPr>
              <w:widowControl/>
              <w:jc w:val="left"/>
              <w:textAlignment w:val="center"/>
              <w:rPr>
                <w:rFonts w:ascii="宋体" w:hAnsi="宋体" w:cs="宋体"/>
                <w:color w:val="0D0D0D"/>
                <w:kern w:val="0"/>
                <w:szCs w:val="21"/>
                <w:highlight w:val="none"/>
                <w:lang w:bidi="ar"/>
              </w:rPr>
            </w:pPr>
            <w:r>
              <w:rPr>
                <w:rFonts w:hint="eastAsia" w:ascii="宋体" w:hAnsi="宋体" w:cs="宋体"/>
                <w:color w:val="000000"/>
                <w:kern w:val="0"/>
                <w:szCs w:val="21"/>
                <w:highlight w:val="none"/>
                <w:lang w:bidi="ar"/>
              </w:rPr>
              <w:t>考核部门：                                       维保公司：</w:t>
            </w:r>
          </w:p>
        </w:tc>
      </w:tr>
    </w:tbl>
    <w:p w14:paraId="7DEBBB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907B7"/>
    <w:rsid w:val="419702FB"/>
    <w:rsid w:val="59F9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unhideWhenUsed/>
    <w:qFormat/>
    <w:uiPriority w:val="99"/>
    <w:pPr>
      <w:ind w:firstLine="420"/>
    </w:pPr>
    <w:rPr>
      <w:rFonts w:eastAsia="楷体_GB2312"/>
    </w:rPr>
  </w:style>
  <w:style w:type="paragraph" w:styleId="4">
    <w:name w:val="Body Text Indent"/>
    <w:basedOn w:val="1"/>
    <w:next w:val="5"/>
    <w:qFormat/>
    <w:uiPriority w:val="0"/>
    <w:pPr>
      <w:ind w:firstLine="645"/>
    </w:pPr>
    <w:rPr>
      <w:sz w:val="20"/>
    </w:rPr>
  </w:style>
  <w:style w:type="paragraph" w:styleId="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7">
    <w:name w:val="Plain Text"/>
    <w:basedOn w:val="1"/>
    <w:next w:val="1"/>
    <w:qFormat/>
    <w:uiPriority w:val="99"/>
    <w:rPr>
      <w:rFonts w:ascii="宋体" w:hAnsi="Courier New" w:cs="Courier New"/>
      <w:szCs w:val="21"/>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4932</Words>
  <Characters>5177</Characters>
  <Lines>0</Lines>
  <Paragraphs>0</Paragraphs>
  <TotalTime>1</TotalTime>
  <ScaleCrop>false</ScaleCrop>
  <LinksUpToDate>false</LinksUpToDate>
  <CharactersWithSpaces>5233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2025-07-30T01:01:00Z</dcterms:created>
  <dc:creator>好运</dc:creator>
  <cp:lastModifiedBy>无名</cp:lastModifiedBy>
  <dcterms:modified xsi:type="dcterms:W3CDTF">2025-07-30T02:52:04Z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1544ACD9E2AA4FAAA4B79C8065779124_13</vt:lpwstr>
  </property>
  <property fmtid="{D5CDD505-2E9C-101B-9397-08002B2CF9AE}" pid="4" name="KSOTemplateDocerSaveRecord">
    <vt:lpwstr>eyJoZGlkIjoiNmViOTI1YjMzNzU1MGU0NTliYzYxY2RiZWM1MzEwMGQiLCJ1c2VySWQiOiI0MjM0NDQ1ODIifQ==</vt:lpwstr>
  </property>
</Properties>
</file>