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rPr>
          <w:rFonts w:hint="eastAsia" w:ascii="宋体" w:hAnsi="宋体" w:cs="宋体"/>
          <w:szCs w:val="32"/>
        </w:rPr>
      </w:pPr>
      <w:r>
        <w:rPr>
          <w:rFonts w:hint="eastAsia" w:ascii="宋体" w:hAnsi="宋体" w:cs="宋体"/>
          <w:szCs w:val="32"/>
        </w:rPr>
        <w:t>采购需求</w:t>
      </w:r>
    </w:p>
    <w:p>
      <w:pPr>
        <w:snapToGrid w:val="0"/>
        <w:spacing w:line="480" w:lineRule="exact"/>
        <w:ind w:firstLine="422" w:firstLineChars="200"/>
        <w:rPr>
          <w:rFonts w:hint="eastAsia" w:ascii="宋体" w:hAnsi="宋体" w:eastAsia="宋体" w:cs="宋体"/>
          <w:b/>
          <w:bCs/>
          <w:szCs w:val="21"/>
          <w:shd w:val="clear" w:color="auto" w:fill="FFFFFF"/>
          <w:lang w:eastAsia="zh-CN"/>
        </w:rPr>
      </w:pPr>
      <w:bookmarkStart w:id="0" w:name="_Toc59699104"/>
      <w:bookmarkStart w:id="1" w:name="_Toc7241"/>
      <w:r>
        <w:rPr>
          <w:rFonts w:hint="eastAsia" w:ascii="宋体" w:hAnsi="宋体" w:cs="宋体"/>
          <w:b/>
          <w:bCs/>
          <w:szCs w:val="21"/>
          <w:shd w:val="clear" w:color="auto" w:fill="FFFFFF"/>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pPr>
        <w:snapToGrid w:val="0"/>
        <w:spacing w:line="480" w:lineRule="exact"/>
        <w:ind w:firstLine="420" w:firstLineChars="200"/>
        <w:rPr>
          <w:rStyle w:val="12"/>
          <w:rFonts w:hint="eastAsia" w:hAnsi="宋体" w:eastAsia="宋体"/>
          <w:b/>
          <w:lang w:eastAsia="zh-CN"/>
        </w:rPr>
      </w:pPr>
      <w:r>
        <w:rPr>
          <w:rFonts w:hint="eastAsia" w:ascii="sans-serif" w:hAnsi="sans-serif" w:cs="sans-serif"/>
          <w:szCs w:val="21"/>
          <w:shd w:val="clear" w:color="auto" w:fill="FFFFFF"/>
        </w:rPr>
        <w:t xml:space="preserve">    </w:t>
      </w:r>
      <w:r>
        <w:rPr>
          <w:rStyle w:val="12"/>
          <w:rFonts w:hint="eastAsia" w:hAnsi="宋体"/>
          <w:b/>
        </w:rPr>
        <w:t>一</w:t>
      </w:r>
      <w:r>
        <w:rPr>
          <w:rStyle w:val="12"/>
          <w:rFonts w:hAnsi="宋体"/>
          <w:b/>
        </w:rPr>
        <w:t>、</w:t>
      </w:r>
      <w:r>
        <w:rPr>
          <w:rStyle w:val="12"/>
          <w:rFonts w:hint="eastAsia" w:hAnsi="宋体"/>
          <w:b/>
        </w:rPr>
        <w:t>采购内容</w:t>
      </w:r>
    </w:p>
    <w:p>
      <w:pPr>
        <w:snapToGrid w:val="0"/>
        <w:spacing w:line="480" w:lineRule="exact"/>
        <w:ind w:firstLine="422" w:firstLineChars="200"/>
        <w:rPr>
          <w:rStyle w:val="12"/>
          <w:rFonts w:hint="default" w:hAnsi="宋体" w:eastAsia="宋体"/>
          <w:b/>
          <w:lang w:val="en-US" w:eastAsia="zh-CN"/>
        </w:rPr>
      </w:pPr>
      <w:r>
        <w:rPr>
          <w:rStyle w:val="12"/>
          <w:rFonts w:hint="eastAsia" w:hAnsi="宋体"/>
          <w:b/>
          <w:lang w:val="en-US" w:eastAsia="zh-CN"/>
        </w:rPr>
        <w:t xml:space="preserve">    1、主要技术参数要求</w:t>
      </w:r>
    </w:p>
    <w:tbl>
      <w:tblPr>
        <w:tblStyle w:val="9"/>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1"/>
        <w:gridCol w:w="1170"/>
        <w:gridCol w:w="4864"/>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2" w:type="pct"/>
            <w:noWrap w:val="0"/>
            <w:vAlign w:val="center"/>
          </w:tcPr>
          <w:p>
            <w:pPr>
              <w:pStyle w:val="6"/>
              <w:spacing w:line="360" w:lineRule="auto"/>
              <w:jc w:val="center"/>
              <w:rPr>
                <w:rFonts w:hint="eastAsia" w:hAnsi="宋体" w:cs="宋体"/>
                <w:sz w:val="21"/>
                <w:szCs w:val="21"/>
              </w:rPr>
            </w:pPr>
            <w:r>
              <w:rPr>
                <w:rFonts w:hint="eastAsia" w:hAnsi="宋体" w:cs="宋体"/>
                <w:sz w:val="21"/>
                <w:szCs w:val="21"/>
              </w:rPr>
              <w:t>序号</w:t>
            </w:r>
          </w:p>
        </w:tc>
        <w:tc>
          <w:tcPr>
            <w:tcW w:w="633" w:type="pct"/>
            <w:noWrap w:val="0"/>
            <w:vAlign w:val="center"/>
          </w:tcPr>
          <w:p>
            <w:pPr>
              <w:pStyle w:val="6"/>
              <w:spacing w:line="360" w:lineRule="auto"/>
              <w:jc w:val="center"/>
              <w:rPr>
                <w:rFonts w:hint="eastAsia" w:hAnsi="宋体" w:cs="宋体"/>
                <w:sz w:val="21"/>
                <w:szCs w:val="21"/>
              </w:rPr>
            </w:pPr>
            <w:r>
              <w:rPr>
                <w:rFonts w:hint="eastAsia" w:hAnsi="宋体" w:cs="宋体"/>
                <w:sz w:val="21"/>
                <w:szCs w:val="21"/>
              </w:rPr>
              <w:t>货物名称</w:t>
            </w:r>
          </w:p>
        </w:tc>
        <w:tc>
          <w:tcPr>
            <w:tcW w:w="2632" w:type="pct"/>
            <w:noWrap w:val="0"/>
            <w:vAlign w:val="center"/>
          </w:tcPr>
          <w:p>
            <w:pPr>
              <w:pStyle w:val="6"/>
              <w:spacing w:line="360" w:lineRule="auto"/>
              <w:jc w:val="center"/>
              <w:rPr>
                <w:rFonts w:hint="eastAsia" w:hAnsi="宋体" w:cs="宋体"/>
                <w:sz w:val="21"/>
                <w:szCs w:val="21"/>
              </w:rPr>
            </w:pPr>
            <w:r>
              <w:rPr>
                <w:rFonts w:hint="eastAsia" w:hAnsi="宋体" w:cs="宋体"/>
                <w:sz w:val="21"/>
                <w:szCs w:val="21"/>
              </w:rPr>
              <w:t>技术要求</w:t>
            </w:r>
          </w:p>
        </w:tc>
        <w:tc>
          <w:tcPr>
            <w:tcW w:w="1391" w:type="pct"/>
            <w:noWrap w:val="0"/>
            <w:vAlign w:val="center"/>
          </w:tcPr>
          <w:p>
            <w:pPr>
              <w:pStyle w:val="6"/>
              <w:spacing w:line="360" w:lineRule="auto"/>
              <w:jc w:val="center"/>
              <w:rPr>
                <w:rFonts w:hint="eastAsia" w:ascii="宋体" w:hAnsi="宋体" w:eastAsia="宋体" w:cs="宋体"/>
                <w:sz w:val="21"/>
                <w:szCs w:val="21"/>
                <w:lang w:val="en-US" w:eastAsia="zh-CN"/>
              </w:rPr>
            </w:pPr>
            <w:r>
              <w:rPr>
                <w:rFonts w:hint="eastAsia" w:hAnsi="宋体" w:cs="宋体"/>
                <w:sz w:val="21"/>
                <w:szCs w:val="21"/>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342" w:type="pct"/>
            <w:noWrap w:val="0"/>
            <w:vAlign w:val="center"/>
          </w:tcPr>
          <w:p>
            <w:pPr>
              <w:snapToGrid w:val="0"/>
              <w:spacing w:line="360" w:lineRule="auto"/>
              <w:jc w:val="center"/>
              <w:rPr>
                <w:rFonts w:ascii="宋体" w:hAnsi="宋体"/>
                <w:sz w:val="21"/>
                <w:szCs w:val="21"/>
              </w:rPr>
            </w:pPr>
            <w:r>
              <w:rPr>
                <w:rFonts w:hint="eastAsia" w:ascii="宋体" w:hAnsi="宋体"/>
                <w:sz w:val="21"/>
                <w:szCs w:val="21"/>
              </w:rPr>
              <w:t>1</w:t>
            </w:r>
          </w:p>
        </w:tc>
        <w:tc>
          <w:tcPr>
            <w:tcW w:w="633" w:type="pct"/>
            <w:noWrap w:val="0"/>
            <w:vAlign w:val="center"/>
          </w:tcPr>
          <w:p>
            <w:pPr>
              <w:spacing w:line="360" w:lineRule="auto"/>
              <w:jc w:val="center"/>
              <w:rPr>
                <w:rFonts w:ascii="宋体" w:hAnsi="宋体"/>
                <w:sz w:val="21"/>
                <w:szCs w:val="21"/>
              </w:rPr>
            </w:pPr>
            <w:r>
              <w:rPr>
                <w:rFonts w:hint="eastAsia" w:ascii="宋体" w:hAnsi="宋体" w:cs="宋体"/>
                <w:sz w:val="21"/>
                <w:szCs w:val="21"/>
              </w:rPr>
              <w:t>窗帘</w:t>
            </w:r>
          </w:p>
        </w:tc>
        <w:tc>
          <w:tcPr>
            <w:tcW w:w="2632" w:type="pct"/>
            <w:noWrap w:val="0"/>
            <w:vAlign w:val="center"/>
          </w:tcPr>
          <w:p>
            <w:pPr>
              <w:pStyle w:val="6"/>
              <w:spacing w:line="360" w:lineRule="auto"/>
              <w:jc w:val="left"/>
              <w:rPr>
                <w:rFonts w:hint="eastAsia" w:hAnsi="宋体" w:cs="宋体"/>
                <w:sz w:val="21"/>
                <w:szCs w:val="21"/>
              </w:rPr>
            </w:pPr>
            <w:r>
              <w:rPr>
                <w:rFonts w:hint="eastAsia" w:hAnsi="宋体" w:cs="宋体"/>
                <w:sz w:val="21"/>
                <w:szCs w:val="21"/>
              </w:rPr>
              <w:t>1、材质：聚酯纤维、粘胶纤维、氨纶等复合材质；</w:t>
            </w:r>
          </w:p>
          <w:p>
            <w:pPr>
              <w:pStyle w:val="6"/>
              <w:spacing w:line="360" w:lineRule="auto"/>
              <w:jc w:val="left"/>
              <w:rPr>
                <w:rFonts w:hint="eastAsia" w:ascii="宋体" w:hAnsi="宋体" w:eastAsia="宋体" w:cs="宋体"/>
                <w:sz w:val="21"/>
                <w:szCs w:val="21"/>
                <w:lang w:eastAsia="zh-CN"/>
              </w:rPr>
            </w:pPr>
            <w:r>
              <w:rPr>
                <w:rFonts w:hint="eastAsia" w:hAnsi="宋体" w:cs="宋体"/>
                <w:sz w:val="21"/>
                <w:szCs w:val="21"/>
              </w:rPr>
              <w:t>2、品种：植绒遮</w:t>
            </w:r>
            <w:r>
              <w:rPr>
                <w:rFonts w:hint="eastAsia" w:ascii="宋体" w:hAnsi="宋体" w:eastAsia="宋体" w:cs="宋体"/>
                <w:sz w:val="21"/>
                <w:szCs w:val="21"/>
              </w:rPr>
              <w:t>光布帘，遮光率60-80%左右</w:t>
            </w:r>
            <w:r>
              <w:rPr>
                <w:rFonts w:hint="eastAsia" w:ascii="宋体" w:hAnsi="宋体" w:eastAsia="宋体" w:cs="宋体"/>
                <w:sz w:val="21"/>
                <w:szCs w:val="21"/>
                <w:lang w:eastAsia="zh-CN"/>
              </w:rPr>
              <w:t>；</w:t>
            </w:r>
          </w:p>
          <w:p>
            <w:pPr>
              <w:pStyle w:val="6"/>
              <w:spacing w:line="360" w:lineRule="auto"/>
              <w:jc w:val="left"/>
              <w:rPr>
                <w:rFonts w:hint="eastAsia" w:ascii="宋体" w:hAnsi="宋体" w:eastAsia="宋体" w:cs="宋体"/>
                <w:sz w:val="21"/>
                <w:szCs w:val="21"/>
              </w:rPr>
            </w:pPr>
            <w:r>
              <w:rPr>
                <w:rFonts w:hint="eastAsia" w:ascii="宋体" w:hAnsi="宋体" w:eastAsia="宋体" w:cs="宋体"/>
                <w:sz w:val="21"/>
                <w:szCs w:val="21"/>
              </w:rPr>
              <w:t>3、功能：遮光、隔热、隔音；</w:t>
            </w:r>
          </w:p>
          <w:p>
            <w:pPr>
              <w:pStyle w:val="6"/>
              <w:spacing w:line="360" w:lineRule="auto"/>
              <w:jc w:val="left"/>
              <w:rPr>
                <w:rFonts w:hint="eastAsia" w:ascii="宋体" w:hAnsi="宋体" w:eastAsia="宋体" w:cs="宋体"/>
                <w:sz w:val="21"/>
                <w:szCs w:val="21"/>
              </w:rPr>
            </w:pPr>
            <w:r>
              <w:rPr>
                <w:rFonts w:hint="eastAsia" w:ascii="宋体" w:hAnsi="宋体" w:eastAsia="宋体" w:cs="宋体"/>
                <w:sz w:val="21"/>
                <w:szCs w:val="21"/>
              </w:rPr>
              <w:t>4、可水洗、机洗、缩水率≤4%；耐洗色牢度：抗污度5级、色牢度5级、色泽纯正；异味：无异味；</w:t>
            </w:r>
          </w:p>
          <w:p>
            <w:pPr>
              <w:pStyle w:val="6"/>
              <w:spacing w:line="360" w:lineRule="auto"/>
              <w:jc w:val="left"/>
              <w:rPr>
                <w:rFonts w:hint="eastAsia" w:hAnsi="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、依据GB 18401-2010《国家纺织产品基本安全技术规范》PH值：5.5-6.5；可分解致癌芳香胺染料：GB/T17952-2011不能测出有致癌物质</w:t>
            </w:r>
            <w:r>
              <w:rPr>
                <w:rFonts w:hint="eastAsia" w:hAnsi="宋体" w:cs="宋体"/>
                <w:sz w:val="21"/>
                <w:szCs w:val="21"/>
              </w:rPr>
              <w:t>；甲醛含量：≤300（C类），不能检出；</w:t>
            </w:r>
          </w:p>
          <w:p>
            <w:pPr>
              <w:pStyle w:val="6"/>
              <w:spacing w:line="360" w:lineRule="auto"/>
              <w:jc w:val="left"/>
              <w:rPr>
                <w:rFonts w:hint="eastAsia" w:hAnsi="宋体" w:cs="宋体"/>
                <w:sz w:val="21"/>
                <w:szCs w:val="21"/>
              </w:rPr>
            </w:pPr>
            <w:r>
              <w:rPr>
                <w:rFonts w:hint="eastAsia" w:hAnsi="宋体" w:cs="宋体"/>
                <w:sz w:val="21"/>
                <w:szCs w:val="21"/>
                <w:lang w:val="en-US" w:eastAsia="zh-CN"/>
              </w:rPr>
              <w:t>6</w:t>
            </w:r>
            <w:r>
              <w:rPr>
                <w:rFonts w:hint="eastAsia" w:hAnsi="宋体" w:cs="宋体"/>
                <w:sz w:val="21"/>
                <w:szCs w:val="21"/>
              </w:rPr>
              <w:t>、门幅2.8米，紫外线阻挡率≥98%，克重≥280/m2；</w:t>
            </w:r>
          </w:p>
          <w:p>
            <w:pPr>
              <w:pStyle w:val="6"/>
              <w:spacing w:line="360" w:lineRule="auto"/>
              <w:jc w:val="left"/>
              <w:rPr>
                <w:rFonts w:hint="eastAsia" w:hAnsi="宋体" w:cs="宋体"/>
                <w:sz w:val="21"/>
                <w:szCs w:val="21"/>
                <w:highlight w:val="none"/>
              </w:rPr>
            </w:pPr>
            <w:r>
              <w:rPr>
                <w:rFonts w:hint="eastAsia" w:hAnsi="宋体" w:cs="宋体"/>
                <w:sz w:val="21"/>
                <w:szCs w:val="21"/>
                <w:highlight w:val="none"/>
                <w:lang w:val="en-US" w:eastAsia="zh-CN"/>
              </w:rPr>
              <w:t>7</w:t>
            </w:r>
            <w:r>
              <w:rPr>
                <w:rFonts w:hint="eastAsia" w:hAnsi="宋体" w:cs="宋体"/>
                <w:sz w:val="21"/>
                <w:szCs w:val="21"/>
                <w:highlight w:val="none"/>
              </w:rPr>
              <w:t>、按1:2皱褶制作；</w:t>
            </w:r>
          </w:p>
          <w:p>
            <w:pPr>
              <w:pStyle w:val="6"/>
              <w:spacing w:line="360" w:lineRule="auto"/>
              <w:jc w:val="left"/>
              <w:rPr>
                <w:rFonts w:hint="eastAsia" w:hAnsi="宋体" w:cs="宋体"/>
                <w:sz w:val="21"/>
                <w:szCs w:val="21"/>
              </w:rPr>
            </w:pPr>
            <w:r>
              <w:rPr>
                <w:rFonts w:hint="eastAsia" w:hAnsi="宋体" w:cs="宋体"/>
                <w:sz w:val="21"/>
                <w:szCs w:val="21"/>
                <w:highlight w:val="none"/>
                <w:lang w:val="en-US" w:eastAsia="zh-CN"/>
              </w:rPr>
              <w:t>8</w:t>
            </w:r>
            <w:r>
              <w:rPr>
                <w:rFonts w:hint="eastAsia" w:hAnsi="宋体" w:cs="宋体"/>
                <w:sz w:val="21"/>
                <w:szCs w:val="21"/>
                <w:highlight w:val="none"/>
              </w:rPr>
              <w:t>、提供所投产品小样。</w:t>
            </w:r>
          </w:p>
        </w:tc>
        <w:tc>
          <w:tcPr>
            <w:tcW w:w="1391" w:type="pct"/>
            <w:noWrap w:val="0"/>
            <w:vAlign w:val="center"/>
          </w:tcPr>
          <w:p>
            <w:pPr>
              <w:numPr>
                <w:ilvl w:val="0"/>
                <w:numId w:val="0"/>
              </w:numPr>
              <w:tabs>
                <w:tab w:val="center" w:pos="331"/>
              </w:tabs>
              <w:spacing w:line="360" w:lineRule="auto"/>
              <w:jc w:val="left"/>
              <w:rPr>
                <w:rFonts w:hint="eastAsia" w:ascii="宋体" w:hAnsi="宋体" w:eastAsia="宋体" w:cs="宋体"/>
                <w:kern w:val="0"/>
                <w:sz w:val="21"/>
                <w:szCs w:val="21"/>
                <w:lang w:val="en-US" w:eastAsia="zh-CN" w:bidi="ar-SA"/>
              </w:rPr>
            </w:pPr>
            <w:r>
              <w:rPr>
                <w:rFonts w:ascii="宋体" w:hAnsi="宋体" w:cs="宋体"/>
                <w:sz w:val="21"/>
                <w:szCs w:val="21"/>
              </w:rPr>
              <w:fldChar w:fldCharType="begin"/>
            </w:r>
            <w:r>
              <w:rPr>
                <w:rFonts w:ascii="宋体" w:hAnsi="宋体" w:cs="宋体"/>
                <w:sz w:val="21"/>
                <w:szCs w:val="21"/>
              </w:rPr>
              <w:instrText xml:space="preserve">INCLUDEPICTURE \d "http://img1.bmlink.com/big/default/2012/3/2/11/223249656717875.jpg" \* MERGEFORMATINET </w:instrText>
            </w:r>
            <w:r>
              <w:rPr>
                <w:rFonts w:ascii="宋体" w:hAnsi="宋体" w:cs="宋体"/>
                <w:sz w:val="21"/>
                <w:szCs w:val="21"/>
              </w:rPr>
              <w:fldChar w:fldCharType="separate"/>
            </w:r>
            <w:r>
              <w:rPr>
                <w:rFonts w:ascii="宋体" w:hAnsi="宋体" w:cs="宋体"/>
                <w:sz w:val="21"/>
                <w:szCs w:val="21"/>
              </w:rPr>
              <w:drawing>
                <wp:inline distT="0" distB="0" distL="114300" distR="114300">
                  <wp:extent cx="1647825" cy="2308860"/>
                  <wp:effectExtent l="0" t="0" r="13335" b="762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1647825" cy="2308860"/>
                          </a:xfrm>
                          <a:prstGeom prst="rect">
                            <a:avLst/>
                          </a:prstGeom>
                          <a:noFill/>
                          <a:ln>
                            <a:noFill/>
                          </a:ln>
                        </pic:spPr>
                      </pic:pic>
                    </a:graphicData>
                  </a:graphic>
                </wp:inline>
              </w:drawing>
            </w:r>
            <w:r>
              <w:rPr>
                <w:rFonts w:ascii="宋体" w:hAnsi="宋体" w:cs="宋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342" w:type="pct"/>
            <w:noWrap w:val="0"/>
            <w:vAlign w:val="center"/>
          </w:tcPr>
          <w:p>
            <w:pPr>
              <w:snapToGrid w:val="0"/>
              <w:spacing w:line="360" w:lineRule="auto"/>
              <w:jc w:val="center"/>
              <w:rPr>
                <w:rFonts w:ascii="宋体" w:hAnsi="宋体"/>
                <w:sz w:val="21"/>
                <w:szCs w:val="21"/>
              </w:rPr>
            </w:pPr>
            <w:r>
              <w:rPr>
                <w:rFonts w:hint="eastAsia" w:ascii="宋体" w:hAnsi="宋体"/>
                <w:sz w:val="21"/>
                <w:szCs w:val="21"/>
              </w:rPr>
              <w:t>2</w:t>
            </w:r>
          </w:p>
        </w:tc>
        <w:tc>
          <w:tcPr>
            <w:tcW w:w="633" w:type="pct"/>
            <w:noWrap w:val="0"/>
            <w:vAlign w:val="center"/>
          </w:tcPr>
          <w:p>
            <w:pPr>
              <w:spacing w:line="360" w:lineRule="auto"/>
              <w:jc w:val="center"/>
              <w:rPr>
                <w:rFonts w:ascii="宋体" w:hAnsi="宋体"/>
                <w:sz w:val="21"/>
                <w:szCs w:val="21"/>
              </w:rPr>
            </w:pPr>
            <w:r>
              <w:rPr>
                <w:rFonts w:hint="eastAsia" w:ascii="宋体" w:hAnsi="宋体" w:cs="宋体"/>
                <w:sz w:val="21"/>
                <w:szCs w:val="21"/>
              </w:rPr>
              <w:t>铝合金罗马杆</w:t>
            </w:r>
          </w:p>
        </w:tc>
        <w:tc>
          <w:tcPr>
            <w:tcW w:w="2632" w:type="pct"/>
            <w:noWrap w:val="0"/>
            <w:vAlign w:val="center"/>
          </w:tcPr>
          <w:p>
            <w:pPr>
              <w:pStyle w:val="6"/>
              <w:spacing w:line="360" w:lineRule="auto"/>
              <w:jc w:val="left"/>
              <w:rPr>
                <w:rFonts w:hint="eastAsia" w:hAnsi="宋体" w:eastAsia="宋体" w:cs="宋体"/>
                <w:sz w:val="21"/>
                <w:szCs w:val="21"/>
                <w:lang w:eastAsia="zh-CN"/>
              </w:rPr>
            </w:pPr>
            <w:r>
              <w:rPr>
                <w:rFonts w:hint="eastAsia" w:hAnsi="宋体" w:cs="宋体"/>
                <w:sz w:val="21"/>
                <w:szCs w:val="21"/>
              </w:rPr>
              <w:t>1、材质：采用100%铝合金材质，表面烤漆；</w:t>
            </w:r>
          </w:p>
          <w:p>
            <w:pPr>
              <w:pStyle w:val="6"/>
              <w:spacing w:line="360" w:lineRule="auto"/>
              <w:jc w:val="left"/>
              <w:rPr>
                <w:rFonts w:hint="eastAsia" w:hAnsi="宋体" w:eastAsia="宋体" w:cs="宋体"/>
                <w:sz w:val="21"/>
                <w:szCs w:val="21"/>
                <w:lang w:eastAsia="zh-CN"/>
              </w:rPr>
            </w:pPr>
            <w:r>
              <w:rPr>
                <w:rFonts w:hint="eastAsia" w:hAnsi="宋体" w:cs="宋体"/>
                <w:sz w:val="21"/>
                <w:szCs w:val="21"/>
              </w:rPr>
              <w:t>2、颜色：白色；</w:t>
            </w:r>
          </w:p>
          <w:p>
            <w:pPr>
              <w:pStyle w:val="6"/>
              <w:spacing w:line="360" w:lineRule="auto"/>
              <w:jc w:val="left"/>
              <w:rPr>
                <w:rFonts w:hint="eastAsia" w:hAnsi="宋体" w:eastAsia="宋体" w:cs="宋体"/>
                <w:sz w:val="21"/>
                <w:szCs w:val="21"/>
                <w:lang w:eastAsia="zh-CN"/>
              </w:rPr>
            </w:pPr>
            <w:r>
              <w:rPr>
                <w:rFonts w:hint="eastAsia" w:hAnsi="宋体" w:cs="宋体"/>
                <w:sz w:val="21"/>
                <w:szCs w:val="21"/>
              </w:rPr>
              <w:t>3、壁厚：≥1.5mm</w:t>
            </w:r>
            <w:r>
              <w:rPr>
                <w:rFonts w:hint="eastAsia" w:hAnsi="宋体" w:cs="宋体"/>
                <w:sz w:val="21"/>
                <w:szCs w:val="21"/>
                <w:lang w:eastAsia="zh-CN"/>
              </w:rPr>
              <w:t>；</w:t>
            </w:r>
          </w:p>
          <w:p>
            <w:pPr>
              <w:pStyle w:val="6"/>
              <w:spacing w:line="360" w:lineRule="auto"/>
              <w:jc w:val="left"/>
              <w:rPr>
                <w:rFonts w:hint="eastAsia" w:hAnsi="宋体" w:cs="宋体"/>
                <w:sz w:val="21"/>
                <w:szCs w:val="21"/>
              </w:rPr>
            </w:pPr>
            <w:r>
              <w:rPr>
                <w:rFonts w:hint="eastAsia" w:hAnsi="宋体" w:cs="宋体"/>
                <w:sz w:val="21"/>
                <w:szCs w:val="21"/>
              </w:rPr>
              <w:t>4、耐磨性能强，冲击强度优，且能在90℃下保持不变，激光防伪雕刻，精湛电泳工艺处理；耐用手滑平稳、抗静电弯曲不变形，耐久性优越；优良的耐化学药品性，润滑度：一级静音、消音性好，摩擦系数低≤0.2。</w:t>
            </w:r>
          </w:p>
        </w:tc>
        <w:tc>
          <w:tcPr>
            <w:tcW w:w="1391" w:type="pct"/>
            <w:noWrap w:val="0"/>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cs="宋体"/>
                <w:sz w:val="21"/>
                <w:szCs w:val="21"/>
              </w:rPr>
              <w:drawing>
                <wp:inline distT="0" distB="0" distL="114300" distR="114300">
                  <wp:extent cx="894715" cy="2345055"/>
                  <wp:effectExtent l="0" t="0" r="4445" b="1905"/>
                  <wp:docPr id="1" name="图片 2" descr="e6059d1e349e0acdb74c5012ce9cf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e6059d1e349e0acdb74c5012ce9cf55"/>
                          <pic:cNvPicPr>
                            <a:picLocks noChangeAspect="1"/>
                          </pic:cNvPicPr>
                        </pic:nvPicPr>
                        <pic:blipFill>
                          <a:blip r:embed="rId5"/>
                          <a:srcRect l="21437" r="26375" b="11703"/>
                          <a:stretch>
                            <a:fillRect/>
                          </a:stretch>
                        </pic:blipFill>
                        <pic:spPr>
                          <a:xfrm>
                            <a:off x="0" y="0"/>
                            <a:ext cx="894715" cy="23450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8" w:hRule="atLeast"/>
          <w:jc w:val="center"/>
        </w:trPr>
        <w:tc>
          <w:tcPr>
            <w:tcW w:w="342" w:type="pct"/>
            <w:noWrap w:val="0"/>
            <w:vAlign w:val="center"/>
          </w:tcPr>
          <w:p>
            <w:pPr>
              <w:snapToGrid w:val="0"/>
              <w:spacing w:line="360" w:lineRule="auto"/>
              <w:jc w:val="center"/>
              <w:rPr>
                <w:rFonts w:ascii="宋体" w:hAnsi="宋体"/>
                <w:sz w:val="21"/>
                <w:szCs w:val="21"/>
              </w:rPr>
            </w:pPr>
            <w:r>
              <w:rPr>
                <w:rFonts w:hint="eastAsia" w:ascii="宋体" w:hAnsi="宋体"/>
                <w:sz w:val="21"/>
                <w:szCs w:val="21"/>
              </w:rPr>
              <w:t>3</w:t>
            </w:r>
          </w:p>
        </w:tc>
        <w:tc>
          <w:tcPr>
            <w:tcW w:w="633" w:type="pct"/>
            <w:noWrap w:val="0"/>
            <w:vAlign w:val="center"/>
          </w:tcPr>
          <w:p>
            <w:pPr>
              <w:adjustRightInd w:val="0"/>
              <w:snapToGrid w:val="0"/>
              <w:spacing w:line="360" w:lineRule="auto"/>
              <w:jc w:val="center"/>
              <w:rPr>
                <w:rFonts w:hint="eastAsia" w:ascii="宋体" w:hAnsi="宋体" w:cs="宋体"/>
                <w:sz w:val="21"/>
                <w:szCs w:val="21"/>
              </w:rPr>
            </w:pPr>
          </w:p>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定型布带</w:t>
            </w:r>
          </w:p>
          <w:p>
            <w:pPr>
              <w:adjustRightInd w:val="0"/>
              <w:snapToGrid w:val="0"/>
              <w:spacing w:line="360" w:lineRule="auto"/>
              <w:jc w:val="center"/>
              <w:rPr>
                <w:rFonts w:ascii="宋体" w:hAnsi="宋体"/>
                <w:sz w:val="21"/>
                <w:szCs w:val="21"/>
              </w:rPr>
            </w:pPr>
          </w:p>
        </w:tc>
        <w:tc>
          <w:tcPr>
            <w:tcW w:w="2632" w:type="pct"/>
            <w:noWrap w:val="0"/>
            <w:vAlign w:val="center"/>
          </w:tcPr>
          <w:p>
            <w:pPr>
              <w:pStyle w:val="6"/>
              <w:spacing w:line="360" w:lineRule="auto"/>
              <w:jc w:val="left"/>
              <w:rPr>
                <w:rFonts w:hint="eastAsia" w:hAnsi="宋体" w:eastAsia="宋体" w:cs="宋体"/>
                <w:sz w:val="21"/>
                <w:szCs w:val="21"/>
                <w:lang w:eastAsia="zh-CN"/>
              </w:rPr>
            </w:pPr>
            <w:r>
              <w:rPr>
                <w:rFonts w:hint="eastAsia" w:hAnsi="宋体" w:cs="宋体"/>
                <w:sz w:val="21"/>
                <w:szCs w:val="21"/>
              </w:rPr>
              <w:t>1、材质：高级加密加厚全棉织布头带</w:t>
            </w:r>
            <w:r>
              <w:rPr>
                <w:rFonts w:hint="eastAsia" w:hAnsi="宋体" w:cs="宋体"/>
                <w:sz w:val="21"/>
                <w:szCs w:val="21"/>
                <w:lang w:eastAsia="zh-CN"/>
              </w:rPr>
              <w:t>；</w:t>
            </w:r>
          </w:p>
          <w:p>
            <w:pPr>
              <w:pStyle w:val="6"/>
              <w:spacing w:line="360" w:lineRule="auto"/>
              <w:jc w:val="left"/>
              <w:rPr>
                <w:rFonts w:hint="eastAsia" w:hAnsi="宋体" w:eastAsia="宋体" w:cs="宋体"/>
                <w:sz w:val="21"/>
                <w:szCs w:val="21"/>
                <w:lang w:eastAsia="zh-CN"/>
              </w:rPr>
            </w:pPr>
            <w:r>
              <w:rPr>
                <w:rFonts w:hint="eastAsia" w:hAnsi="宋体" w:cs="宋体"/>
                <w:sz w:val="21"/>
                <w:szCs w:val="21"/>
              </w:rPr>
              <w:t>2、工艺：适应高频次重复洗涤，不褪色；面料布头加工平整在同一条水平线，无皱褶、无线头、无跑边，针距密度美观；满足在100°C高温下洗涤不变形，不释放任何有害化学成份</w:t>
            </w:r>
            <w:r>
              <w:rPr>
                <w:rFonts w:hint="eastAsia" w:hAnsi="宋体" w:cs="宋体"/>
                <w:sz w:val="21"/>
                <w:szCs w:val="21"/>
                <w:lang w:eastAsia="zh-CN"/>
              </w:rPr>
              <w:t>；</w:t>
            </w:r>
          </w:p>
          <w:p>
            <w:pPr>
              <w:pStyle w:val="6"/>
              <w:spacing w:line="360" w:lineRule="auto"/>
              <w:jc w:val="left"/>
              <w:rPr>
                <w:rFonts w:hint="eastAsia" w:hAnsi="宋体" w:eastAsia="宋体" w:cs="宋体"/>
                <w:sz w:val="21"/>
                <w:szCs w:val="21"/>
                <w:lang w:val="en-US" w:eastAsia="zh-CN"/>
              </w:rPr>
            </w:pPr>
            <w:r>
              <w:rPr>
                <w:rFonts w:hint="eastAsia" w:hAnsi="宋体" w:cs="宋体"/>
                <w:sz w:val="21"/>
                <w:szCs w:val="21"/>
                <w:lang w:val="en-US" w:eastAsia="zh-CN"/>
              </w:rPr>
              <w:t>3、</w:t>
            </w:r>
            <w:r>
              <w:rPr>
                <w:rFonts w:hint="eastAsia" w:ascii="宋体" w:hAnsi="宋体" w:eastAsia="宋体" w:cs="宋体"/>
                <w:kern w:val="0"/>
                <w:sz w:val="21"/>
                <w:szCs w:val="21"/>
                <w:lang w:val="en-US" w:eastAsia="zh-CN" w:bidi="ar-SA"/>
              </w:rPr>
              <w:t>具体长度以窗帘实际宽度决定。</w:t>
            </w:r>
          </w:p>
        </w:tc>
        <w:tc>
          <w:tcPr>
            <w:tcW w:w="1391" w:type="pct"/>
            <w:noWrap w:val="0"/>
            <w:vAlign w:val="center"/>
          </w:tcPr>
          <w:p>
            <w:pPr>
              <w:spacing w:line="360" w:lineRule="auto"/>
              <w:jc w:val="center"/>
              <w:rPr>
                <w:rFonts w:hint="eastAsia" w:ascii="宋体" w:hAnsi="宋体" w:eastAsia="宋体" w:cs="宋体"/>
                <w:kern w:val="0"/>
                <w:sz w:val="21"/>
                <w:szCs w:val="21"/>
                <w:lang w:val="en-US" w:eastAsia="zh-CN" w:bidi="ar-SA"/>
              </w:rPr>
            </w:pPr>
            <w:r>
              <w:rPr>
                <w:rFonts w:hint="eastAsia"/>
                <w:color w:val="000000"/>
                <w:sz w:val="21"/>
                <w:szCs w:val="21"/>
              </w:rPr>
              <w:drawing>
                <wp:inline distT="0" distB="0" distL="114300" distR="114300">
                  <wp:extent cx="1517015" cy="1517015"/>
                  <wp:effectExtent l="0" t="0" r="6985" b="6985"/>
                  <wp:docPr id="3" name="图片 3" descr="7ad6bdc5e54dc82be36e7792a78a1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ad6bdc5e54dc82be36e7792a78a12e"/>
                          <pic:cNvPicPr>
                            <a:picLocks noChangeAspect="1"/>
                          </pic:cNvPicPr>
                        </pic:nvPicPr>
                        <pic:blipFill>
                          <a:blip r:embed="rId6"/>
                          <a:stretch>
                            <a:fillRect/>
                          </a:stretch>
                        </pic:blipFill>
                        <pic:spPr>
                          <a:xfrm>
                            <a:off x="0" y="0"/>
                            <a:ext cx="1517015" cy="15170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6" w:hRule="atLeast"/>
          <w:jc w:val="center"/>
        </w:trPr>
        <w:tc>
          <w:tcPr>
            <w:tcW w:w="342" w:type="pct"/>
            <w:noWrap w:val="0"/>
            <w:vAlign w:val="center"/>
          </w:tcPr>
          <w:p>
            <w:pPr>
              <w:snapToGrid w:val="0"/>
              <w:spacing w:line="360" w:lineRule="auto"/>
              <w:jc w:val="center"/>
              <w:rPr>
                <w:rFonts w:hint="eastAsia" w:ascii="宋体" w:hAnsi="宋体"/>
                <w:sz w:val="21"/>
                <w:szCs w:val="21"/>
              </w:rPr>
            </w:pPr>
            <w:r>
              <w:rPr>
                <w:rFonts w:hint="eastAsia" w:ascii="宋体" w:hAnsi="宋体"/>
                <w:sz w:val="21"/>
                <w:szCs w:val="21"/>
              </w:rPr>
              <w:t>4</w:t>
            </w:r>
          </w:p>
        </w:tc>
        <w:tc>
          <w:tcPr>
            <w:tcW w:w="633" w:type="pct"/>
            <w:noWrap w:val="0"/>
            <w:vAlign w:val="center"/>
          </w:tcPr>
          <w:p>
            <w:pPr>
              <w:adjustRightInd w:val="0"/>
              <w:snapToGrid w:val="0"/>
              <w:spacing w:line="360" w:lineRule="auto"/>
              <w:jc w:val="center"/>
              <w:rPr>
                <w:rFonts w:hint="eastAsia" w:ascii="宋体" w:hAnsi="宋体"/>
                <w:sz w:val="21"/>
                <w:szCs w:val="21"/>
              </w:rPr>
            </w:pPr>
            <w:r>
              <w:rPr>
                <w:rFonts w:hint="eastAsia" w:ascii="宋体" w:hAnsi="宋体" w:cs="宋体"/>
                <w:sz w:val="21"/>
                <w:szCs w:val="21"/>
              </w:rPr>
              <w:t>艺术环</w:t>
            </w:r>
          </w:p>
        </w:tc>
        <w:tc>
          <w:tcPr>
            <w:tcW w:w="2632" w:type="pct"/>
            <w:noWrap w:val="0"/>
            <w:vAlign w:val="center"/>
          </w:tcPr>
          <w:p>
            <w:pPr>
              <w:pStyle w:val="6"/>
              <w:spacing w:line="360" w:lineRule="auto"/>
              <w:jc w:val="left"/>
              <w:rPr>
                <w:rFonts w:hint="eastAsia" w:ascii="宋体" w:hAnsi="宋体" w:eastAsia="宋体" w:cs="宋体"/>
                <w:kern w:val="0"/>
                <w:sz w:val="21"/>
                <w:szCs w:val="21"/>
                <w:lang w:val="en-US" w:eastAsia="zh-CN" w:bidi="ar-SA"/>
              </w:rPr>
            </w:pPr>
            <w:r>
              <w:rPr>
                <w:rFonts w:hint="eastAsia" w:hAnsi="宋体" w:cs="宋体"/>
                <w:sz w:val="21"/>
                <w:szCs w:val="21"/>
                <w:lang w:val="en-US" w:eastAsia="zh-CN"/>
              </w:rPr>
              <w:t>1、艺术环数量按照窗帘宽度确定，</w:t>
            </w:r>
            <w:r>
              <w:rPr>
                <w:rFonts w:hint="eastAsia" w:ascii="宋体" w:hAnsi="宋体" w:eastAsia="宋体" w:cs="宋体"/>
                <w:kern w:val="0"/>
                <w:sz w:val="21"/>
                <w:szCs w:val="21"/>
                <w:lang w:val="en-US" w:eastAsia="zh-CN" w:bidi="ar-SA"/>
              </w:rPr>
              <w:t>每米安装不少于6个艺术环；</w:t>
            </w:r>
          </w:p>
          <w:p>
            <w:pPr>
              <w:pStyle w:val="6"/>
              <w:spacing w:line="360" w:lineRule="auto"/>
              <w:jc w:val="left"/>
              <w:rPr>
                <w:rFonts w:hint="eastAsia" w:hAnsi="宋体" w:cs="宋体"/>
                <w:sz w:val="21"/>
                <w:szCs w:val="21"/>
              </w:rPr>
            </w:pPr>
            <w:r>
              <w:rPr>
                <w:rFonts w:hint="eastAsia" w:hAnsi="宋体" w:cs="宋体"/>
                <w:sz w:val="21"/>
                <w:szCs w:val="21"/>
                <w:lang w:val="en-US" w:eastAsia="zh-CN"/>
              </w:rPr>
              <w:t>2、</w:t>
            </w:r>
            <w:r>
              <w:rPr>
                <w:rFonts w:hint="eastAsia" w:hAnsi="宋体" w:cs="宋体"/>
                <w:sz w:val="21"/>
                <w:szCs w:val="21"/>
              </w:rPr>
              <w:t>要求静音效果好，经久耐用，不易损坏、不变形，符合承重要求。</w:t>
            </w:r>
          </w:p>
        </w:tc>
        <w:tc>
          <w:tcPr>
            <w:tcW w:w="1391" w:type="pct"/>
            <w:noWrap w:val="0"/>
            <w:vAlign w:val="center"/>
          </w:tcPr>
          <w:p>
            <w:pPr>
              <w:spacing w:line="360" w:lineRule="auto"/>
              <w:jc w:val="left"/>
              <w:rPr>
                <w:rFonts w:hint="eastAsia" w:ascii="宋体" w:hAnsi="宋体" w:eastAsia="宋体" w:cs="宋体"/>
                <w:kern w:val="0"/>
                <w:sz w:val="21"/>
                <w:szCs w:val="21"/>
                <w:lang w:val="en-US" w:eastAsia="zh-CN" w:bidi="ar-SA"/>
              </w:rPr>
            </w:pPr>
            <w:r>
              <w:rPr>
                <w:rFonts w:hint="eastAsia"/>
                <w:color w:val="000000"/>
                <w:sz w:val="21"/>
                <w:szCs w:val="21"/>
              </w:rPr>
              <w:drawing>
                <wp:inline distT="0" distB="0" distL="114300" distR="114300">
                  <wp:extent cx="1549400" cy="1333500"/>
                  <wp:effectExtent l="0" t="0" r="5080" b="7620"/>
                  <wp:docPr id="4" name="图片 4" descr="6558bec14ebda5f953a2ac48828f2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558bec14ebda5f953a2ac48828f2ac"/>
                          <pic:cNvPicPr>
                            <a:picLocks noChangeAspect="1"/>
                          </pic:cNvPicPr>
                        </pic:nvPicPr>
                        <pic:blipFill>
                          <a:blip r:embed="rId7"/>
                          <a:stretch>
                            <a:fillRect/>
                          </a:stretch>
                        </pic:blipFill>
                        <pic:spPr>
                          <a:xfrm>
                            <a:off x="0" y="0"/>
                            <a:ext cx="1549400" cy="1333500"/>
                          </a:xfrm>
                          <a:prstGeom prst="rect">
                            <a:avLst/>
                          </a:prstGeom>
                          <a:noFill/>
                          <a:ln>
                            <a:noFill/>
                          </a:ln>
                        </pic:spPr>
                      </pic:pic>
                    </a:graphicData>
                  </a:graphic>
                </wp:inline>
              </w:drawing>
            </w:r>
          </w:p>
        </w:tc>
      </w:tr>
    </w:tbl>
    <w:p>
      <w:pPr>
        <w:pStyle w:val="2"/>
        <w:ind w:left="0" w:leftChars="0" w:firstLine="422" w:firstLineChars="200"/>
        <w:rPr>
          <w:rStyle w:val="12"/>
          <w:rFonts w:hint="default" w:ascii="Times New Roman" w:hAnsi="宋体" w:eastAsia="宋体" w:cs="Times New Roman"/>
          <w:b/>
          <w:kern w:val="2"/>
          <w:sz w:val="21"/>
          <w:szCs w:val="24"/>
          <w:lang w:val="en-US" w:eastAsia="zh-CN" w:bidi="ar-SA"/>
        </w:rPr>
      </w:pPr>
      <w:r>
        <w:rPr>
          <w:rStyle w:val="12"/>
          <w:rFonts w:hint="eastAsia" w:ascii="Times New Roman" w:hAnsi="宋体" w:eastAsia="宋体" w:cs="Times New Roman"/>
          <w:b/>
          <w:kern w:val="2"/>
          <w:sz w:val="21"/>
          <w:szCs w:val="24"/>
          <w:lang w:val="en-US" w:eastAsia="zh-CN" w:bidi="ar-SA"/>
        </w:rPr>
        <w:t>2、规格尺寸及安装注意事项</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1188"/>
        <w:gridCol w:w="1872"/>
        <w:gridCol w:w="5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1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5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1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窗户宽度合计约291米</w:t>
            </w:r>
          </w:p>
        </w:tc>
        <w:tc>
          <w:tcPr>
            <w:tcW w:w="5489" w:type="dxa"/>
            <w:tcBorders>
              <w:top w:val="single" w:color="000000" w:sz="4" w:space="0"/>
              <w:left w:val="single" w:color="000000" w:sz="4" w:space="0"/>
              <w:bottom w:val="single" w:color="000000" w:sz="4" w:space="0"/>
              <w:right w:val="single" w:color="000000" w:sz="4" w:space="0"/>
            </w:tcBorders>
            <w:noWrap/>
            <w:vAlign w:val="center"/>
          </w:tcPr>
          <w:p>
            <w:pPr>
              <w:numPr>
                <w:ilvl w:val="0"/>
                <w:numId w:val="1"/>
              </w:numPr>
              <w:tabs>
                <w:tab w:val="center" w:pos="331"/>
              </w:tabs>
              <w:spacing w:line="360" w:lineRule="auto"/>
              <w:ind w:left="0" w:leftChars="0"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无窗帘盒区域安装在窗槽内；</w:t>
            </w:r>
          </w:p>
          <w:p>
            <w:pPr>
              <w:numPr>
                <w:ilvl w:val="0"/>
                <w:numId w:val="1"/>
              </w:numPr>
              <w:tabs>
                <w:tab w:val="center" w:pos="331"/>
              </w:tabs>
              <w:spacing w:line="360" w:lineRule="auto"/>
              <w:ind w:left="0" w:leftChars="0"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层高超高区域需注意拼接处美观，整体效果好；</w:t>
            </w:r>
          </w:p>
          <w:p>
            <w:pPr>
              <w:numPr>
                <w:ilvl w:val="0"/>
                <w:numId w:val="0"/>
              </w:numPr>
              <w:tabs>
                <w:tab w:val="center" w:pos="331"/>
              </w:tabs>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3、单侧墙体如有数个窗格，应整面墙制作；</w:t>
            </w:r>
          </w:p>
          <w:p>
            <w:pPr>
              <w:numPr>
                <w:ilvl w:val="0"/>
                <w:numId w:val="0"/>
              </w:numPr>
              <w:tabs>
                <w:tab w:val="center" w:pos="331"/>
              </w:tabs>
              <w:spacing w:line="360" w:lineRule="auto"/>
              <w:ind w:lef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4、窗户宽度是招标人测算的窗户净尺寸，投标人需按照1:2的皱褶比例测算实际需要的窗帘宽度；</w:t>
            </w:r>
          </w:p>
          <w:p>
            <w:pPr>
              <w:numPr>
                <w:ilvl w:val="0"/>
                <w:numId w:val="0"/>
              </w:numPr>
              <w:tabs>
                <w:tab w:val="center" w:pos="331"/>
              </w:tabs>
              <w:spacing w:line="360" w:lineRule="auto"/>
              <w:ind w:lef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5、窗帘高度为窗顶到地面差5公分，具体尺寸依据招标人实际需求；</w:t>
            </w:r>
          </w:p>
          <w:p>
            <w:pPr>
              <w:numPr>
                <w:ilvl w:val="0"/>
                <w:numId w:val="0"/>
              </w:numPr>
              <w:tabs>
                <w:tab w:val="center" w:pos="331"/>
              </w:tabs>
              <w:spacing w:line="360" w:lineRule="auto"/>
              <w:ind w:leftChars="0"/>
              <w:jc w:val="left"/>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lang w:val="en-US" w:eastAsia="zh-CN" w:bidi="ar-SA"/>
              </w:rPr>
              <w:t>6、报价含辅材等所有材料。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sz w:val="21"/>
                <w:szCs w:val="21"/>
              </w:rPr>
              <w:t>铝合金</w:t>
            </w:r>
            <w:r>
              <w:rPr>
                <w:rFonts w:hint="eastAsia" w:ascii="宋体" w:hAnsi="宋体" w:eastAsia="宋体" w:cs="宋体"/>
                <w:i w:val="0"/>
                <w:iCs w:val="0"/>
                <w:color w:val="000000"/>
                <w:kern w:val="0"/>
                <w:sz w:val="21"/>
                <w:szCs w:val="21"/>
                <w:u w:val="none"/>
                <w:lang w:val="en-US" w:eastAsia="zh-CN" w:bidi="ar"/>
              </w:rPr>
              <w:t>罗马杆</w:t>
            </w:r>
          </w:p>
        </w:tc>
        <w:tc>
          <w:tcPr>
            <w:tcW w:w="1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窗户宽度合计约291米</w:t>
            </w:r>
          </w:p>
        </w:tc>
        <w:tc>
          <w:tcPr>
            <w:tcW w:w="548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1、投标人报价时需考虑窗户数量、窗帘个数、罗马杆端头以及两边预留空间等，确保安装的罗马杆美观实用；</w:t>
            </w:r>
          </w:p>
          <w:p>
            <w:pPr>
              <w:spacing w:line="360" w:lineRule="auto"/>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lang w:val="en-US" w:eastAsia="zh-CN" w:bidi="ar-SA"/>
              </w:rPr>
              <w:t>2、报价含辅材等所有材料。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86" w:type="dxa"/>
            <w:gridSpan w:val="4"/>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宋体" w:hAnsi="宋体" w:eastAsia="宋体" w:cs="宋体"/>
                <w:kern w:val="0"/>
                <w:sz w:val="21"/>
                <w:szCs w:val="21"/>
                <w:lang w:val="en-US" w:eastAsia="zh-CN" w:bidi="ar-SA"/>
              </w:rPr>
            </w:pPr>
            <w:r>
              <w:rPr>
                <w:rFonts w:hint="eastAsia" w:hAnsi="宋体" w:cs="宋体"/>
                <w:b/>
                <w:bCs/>
                <w:sz w:val="21"/>
                <w:szCs w:val="21"/>
              </w:rPr>
              <w:t>注：</w:t>
            </w:r>
            <w:r>
              <w:rPr>
                <w:rFonts w:hint="eastAsia" w:hAnsi="宋体" w:cs="宋体"/>
                <w:b/>
                <w:bCs/>
                <w:sz w:val="21"/>
                <w:szCs w:val="21"/>
                <w:lang w:val="en-US" w:eastAsia="zh-CN"/>
              </w:rPr>
              <w:t>本表中所述规格为招标人测算的所有窗户的大概净尺寸，不包括包边、安装宽度等。</w:t>
            </w:r>
            <w:r>
              <w:rPr>
                <w:rFonts w:hint="eastAsia" w:hAnsi="宋体" w:cs="宋体"/>
                <w:b/>
                <w:bCs/>
                <w:sz w:val="21"/>
                <w:szCs w:val="21"/>
              </w:rPr>
              <w:t>各投标人应自行踏勘现场，根据实际情况确定</w:t>
            </w:r>
            <w:r>
              <w:rPr>
                <w:rFonts w:hint="eastAsia" w:hAnsi="宋体" w:cs="宋体"/>
                <w:b/>
                <w:bCs/>
                <w:sz w:val="21"/>
                <w:szCs w:val="21"/>
                <w:lang w:val="en-US" w:eastAsia="zh-CN"/>
              </w:rPr>
              <w:t>货物的规格尺寸</w:t>
            </w:r>
            <w:r>
              <w:rPr>
                <w:rFonts w:hint="eastAsia" w:hAnsi="宋体" w:cs="宋体"/>
                <w:b/>
                <w:bCs/>
                <w:sz w:val="21"/>
                <w:szCs w:val="21"/>
              </w:rPr>
              <w:t>。</w:t>
            </w:r>
          </w:p>
        </w:tc>
      </w:tr>
    </w:tbl>
    <w:p>
      <w:pPr>
        <w:spacing w:line="360" w:lineRule="auto"/>
        <w:ind w:firstLine="422" w:firstLineChars="200"/>
        <w:rPr>
          <w:rFonts w:hint="eastAsia" w:ascii="宋体" w:hAnsi="宋体" w:eastAsia="宋体" w:cs="宋体"/>
          <w:b/>
          <w:bCs/>
          <w:snapToGrid w:val="0"/>
          <w:szCs w:val="21"/>
        </w:rPr>
      </w:pPr>
      <w:r>
        <w:rPr>
          <w:rFonts w:hint="eastAsia" w:ascii="宋体" w:hAnsi="宋体" w:eastAsia="宋体" w:cs="宋体"/>
          <w:b/>
          <w:bCs/>
          <w:snapToGrid w:val="0"/>
          <w:szCs w:val="21"/>
        </w:rPr>
        <w:t>三、服务要求</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1、供货、制作及安装要求：</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lang w:eastAsia="zh-CN"/>
        </w:rPr>
        <w:t>（</w:t>
      </w:r>
      <w:r>
        <w:rPr>
          <w:rFonts w:hint="eastAsia" w:ascii="宋体" w:hAnsi="宋体" w:eastAsia="宋体" w:cs="宋体"/>
          <w:snapToGrid w:val="0"/>
          <w:szCs w:val="21"/>
        </w:rPr>
        <w:t>1）供货地点：将货物送至招标人指定地点。</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（2）供货时间：接到招标人通知后</w:t>
      </w:r>
      <w:r>
        <w:rPr>
          <w:rFonts w:hint="eastAsia" w:ascii="宋体" w:hAnsi="宋体" w:eastAsia="宋体" w:cs="宋体"/>
          <w:snapToGrid w:val="0"/>
          <w:szCs w:val="21"/>
          <w:lang w:val="en-US" w:eastAsia="zh-CN"/>
        </w:rPr>
        <w:t>15</w:t>
      </w:r>
      <w:r>
        <w:rPr>
          <w:rFonts w:hint="eastAsia" w:ascii="宋体" w:hAnsi="宋体" w:eastAsia="宋体" w:cs="宋体"/>
          <w:snapToGrid w:val="0"/>
          <w:szCs w:val="21"/>
        </w:rPr>
        <w:t>日历天内完成供货、安装及调试。</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2、质量要求：中标人提供的产品其技术标准按国家标准执行，无国家标准的，按行业标准执行，无国家和行业标准的，按企业标准执行；招标文件中有特别要求的，按招标文件中规定的要求执行，并且符合相关法律、法规规定的要求。</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3、售后服务：本次项目全部所需产品的质保期为</w:t>
      </w:r>
      <w:r>
        <w:rPr>
          <w:rFonts w:hint="eastAsia" w:ascii="宋体" w:hAnsi="宋体" w:eastAsia="宋体" w:cs="宋体"/>
          <w:snapToGrid w:val="0"/>
          <w:szCs w:val="21"/>
          <w:lang w:val="en-US" w:eastAsia="zh-CN"/>
        </w:rPr>
        <w:t>1</w:t>
      </w:r>
      <w:r>
        <w:rPr>
          <w:rFonts w:hint="eastAsia" w:ascii="宋体" w:hAnsi="宋体" w:eastAsia="宋体" w:cs="宋体"/>
          <w:snapToGrid w:val="0"/>
          <w:szCs w:val="21"/>
        </w:rPr>
        <w:t>年，自项目验收合格之日起计算。质保期内免费提供产品的维修维护，包括非人为因素发生的产品修理、更换的费用。产品出现故障，中标人须在接招标人维修联系通知后2小时内至现场，一般问题2小时内解决，最长不超过24小时解决问题。</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4、样品要求</w:t>
      </w:r>
    </w:p>
    <w:p>
      <w:pPr>
        <w:spacing w:line="360" w:lineRule="auto"/>
        <w:ind w:firstLine="420" w:firstLineChars="200"/>
        <w:rPr>
          <w:rFonts w:hint="eastAsia" w:ascii="宋体" w:hAnsi="宋体" w:eastAsia="宋体" w:cs="宋体"/>
          <w:snapToGrid w:val="0"/>
          <w:szCs w:val="21"/>
          <w:lang w:eastAsia="zh-CN"/>
        </w:rPr>
      </w:pPr>
      <w:r>
        <w:rPr>
          <w:rFonts w:hint="eastAsia" w:ascii="宋体" w:hAnsi="宋体" w:eastAsia="宋体" w:cs="宋体"/>
          <w:snapToGrid w:val="0"/>
          <w:szCs w:val="21"/>
        </w:rPr>
        <w:t>（1）投标人应在提交投标文件时提供本项目窗帘小样样品一份，样品要求：窗帘提供工艺完整的（下摆长约1m*宽幅约1m）的实物1份，样品须贴上标签，标签上面注明投标人的名称，所投产品的品牌、型号等相关信息。未提供样品的，则投标文件不予接收。</w:t>
      </w:r>
    </w:p>
    <w:p>
      <w:pPr>
        <w:spacing w:line="360" w:lineRule="auto"/>
        <w:ind w:firstLine="420" w:firstLineChars="200"/>
        <w:rPr>
          <w:rFonts w:hint="eastAsia" w:ascii="宋体" w:hAnsi="宋体" w:eastAsia="宋体" w:cs="宋体"/>
          <w:snapToGrid w:val="0"/>
          <w:szCs w:val="21"/>
          <w:lang w:eastAsia="zh-CN"/>
        </w:rPr>
      </w:pPr>
      <w:r>
        <w:rPr>
          <w:rFonts w:hint="eastAsia" w:ascii="宋体" w:hAnsi="宋体" w:eastAsia="宋体" w:cs="宋体"/>
          <w:snapToGrid w:val="0"/>
          <w:szCs w:val="21"/>
          <w:lang w:eastAsia="zh-CN"/>
        </w:rPr>
        <w:t>（</w:t>
      </w:r>
      <w:r>
        <w:rPr>
          <w:rFonts w:hint="eastAsia" w:ascii="宋体" w:hAnsi="宋体" w:eastAsia="宋体" w:cs="宋体"/>
          <w:snapToGrid w:val="0"/>
          <w:szCs w:val="21"/>
          <w:lang w:val="en-US" w:eastAsia="zh-CN"/>
        </w:rPr>
        <w:t>2</w:t>
      </w:r>
      <w:r>
        <w:rPr>
          <w:rFonts w:hint="eastAsia" w:ascii="宋体" w:hAnsi="宋体" w:eastAsia="宋体" w:cs="宋体"/>
          <w:snapToGrid w:val="0"/>
          <w:szCs w:val="21"/>
          <w:lang w:eastAsia="zh-CN"/>
        </w:rPr>
        <w:t>）</w:t>
      </w:r>
      <w:r>
        <w:rPr>
          <w:rFonts w:hint="eastAsia" w:ascii="宋体" w:hAnsi="宋体" w:eastAsia="宋体" w:cs="宋体"/>
          <w:snapToGrid w:val="0"/>
          <w:szCs w:val="21"/>
          <w:lang w:val="en-US" w:eastAsia="zh-CN"/>
        </w:rPr>
        <w:t>投标人应在投标时根据招标文件要求提供所投货物样品，样品不得与招标文件混装，须单独密封，招标人及招标代理机构对投标人所递交样品的破损或质量不负任何责任。其样品费用由投标人自行承担，招标人不再另行支付。中标单位的货物样品由招标人封存保留，作为后期的验收依据，未中标单位样品在采购活动结束后退回，采用邮寄方式的，邮寄费用由投标人支付。</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5、验收</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（1）中标人完成制作安装后，由招标人按照制作和安装相关标准及招标文件要求，组织验收。</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（2）验收时，如发现因设计、工艺或材料的缺陷而发生的任何不足或故障，由中标人负责，并承担由此产生的一切后果。</w:t>
      </w:r>
    </w:p>
    <w:p>
      <w:pPr>
        <w:spacing w:line="360" w:lineRule="auto"/>
        <w:ind w:firstLine="422" w:firstLineChars="200"/>
        <w:rPr>
          <w:rFonts w:hint="eastAsia" w:ascii="宋体" w:hAnsi="宋体" w:eastAsia="宋体" w:cs="宋体"/>
          <w:b/>
          <w:bCs/>
          <w:snapToGrid w:val="0"/>
          <w:szCs w:val="21"/>
        </w:rPr>
      </w:pPr>
      <w:r>
        <w:rPr>
          <w:rFonts w:hint="eastAsia" w:ascii="宋体" w:hAnsi="宋体" w:eastAsia="宋体" w:cs="宋体"/>
          <w:b/>
          <w:bCs/>
          <w:snapToGrid w:val="0"/>
          <w:szCs w:val="21"/>
        </w:rPr>
        <w:t>四、报价要求</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投标人应按总价报价，其投标报价包含产品费用、人工费、材料辅材费、运输到指定地点的装运费用（含装卸力资）、测量、安装及调试费、税费、保险、售后服务、为完成本项目所必须的其他辅助工作的相关费用等所有费用。投标人应结合采购需求及现场情况合理报价，一旦成交，中标价后期将不作任何调整。</w:t>
      </w:r>
    </w:p>
    <w:p>
      <w:pPr>
        <w:spacing w:line="360" w:lineRule="auto"/>
        <w:ind w:firstLine="422" w:firstLineChars="200"/>
        <w:rPr>
          <w:rFonts w:hint="eastAsia" w:ascii="宋体" w:hAnsi="宋体" w:eastAsia="宋体" w:cs="宋体"/>
          <w:b/>
          <w:bCs/>
          <w:snapToGrid w:val="0"/>
          <w:szCs w:val="21"/>
        </w:rPr>
      </w:pPr>
      <w:r>
        <w:rPr>
          <w:rFonts w:hint="eastAsia" w:ascii="宋体" w:hAnsi="宋体" w:cs="宋体"/>
          <w:b/>
          <w:bCs/>
          <w:snapToGrid w:val="0"/>
          <w:szCs w:val="21"/>
          <w:lang w:val="en-US" w:eastAsia="zh-CN"/>
        </w:rPr>
        <w:t>五、</w:t>
      </w:r>
      <w:r>
        <w:rPr>
          <w:rFonts w:hint="eastAsia" w:ascii="宋体" w:hAnsi="宋体" w:eastAsia="宋体" w:cs="宋体"/>
          <w:b/>
          <w:bCs/>
          <w:snapToGrid w:val="0"/>
          <w:szCs w:val="21"/>
          <w:lang w:val="en-US" w:eastAsia="zh-CN"/>
        </w:rPr>
        <w:t>其他要求</w:t>
      </w:r>
    </w:p>
    <w:p>
      <w:pPr>
        <w:spacing w:line="360" w:lineRule="auto"/>
        <w:ind w:firstLine="420" w:firstLineChars="200"/>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中标人提供的货物款式和颜色须经招标人同意方可制作，未经同意直接供货，所产生的费用由中标人自行承担。</w:t>
      </w:r>
    </w:p>
    <w:p>
      <w:pPr>
        <w:spacing w:line="360" w:lineRule="auto"/>
        <w:ind w:firstLine="422" w:firstLineChars="200"/>
        <w:rPr>
          <w:rFonts w:hint="eastAsia" w:ascii="宋体" w:hAnsi="宋体" w:eastAsia="宋体" w:cs="宋体"/>
          <w:b/>
          <w:bCs/>
          <w:snapToGrid w:val="0"/>
          <w:szCs w:val="21"/>
        </w:rPr>
      </w:pPr>
      <w:r>
        <w:rPr>
          <w:rFonts w:hint="eastAsia" w:ascii="宋体" w:hAnsi="宋体" w:eastAsia="宋体" w:cs="宋体"/>
          <w:b/>
          <w:bCs/>
          <w:snapToGrid w:val="0"/>
          <w:szCs w:val="21"/>
          <w:lang w:val="en-US" w:eastAsia="zh-CN"/>
        </w:rPr>
        <w:t>六、</w:t>
      </w:r>
      <w:r>
        <w:rPr>
          <w:rFonts w:hint="eastAsia" w:ascii="宋体" w:hAnsi="宋体" w:eastAsia="宋体" w:cs="宋体"/>
          <w:b/>
          <w:bCs/>
          <w:snapToGrid w:val="0"/>
          <w:szCs w:val="21"/>
        </w:rPr>
        <w:t>付款方式</w:t>
      </w:r>
    </w:p>
    <w:p>
      <w:pPr>
        <w:spacing w:line="360" w:lineRule="auto"/>
        <w:ind w:firstLine="420" w:firstLineChars="200"/>
        <w:rPr>
          <w:rFonts w:hint="default" w:ascii="宋体" w:hAnsi="宋体" w:eastAsia="宋体" w:cs="宋体"/>
          <w:snapToGrid w:val="0"/>
          <w:szCs w:val="21"/>
          <w:lang w:val="en-US" w:eastAsia="zh-CN"/>
        </w:rPr>
      </w:pPr>
      <w:r>
        <w:rPr>
          <w:rFonts w:hint="eastAsia" w:ascii="宋体" w:hAnsi="宋体" w:eastAsia="宋体" w:cs="宋体"/>
          <w:snapToGrid w:val="0"/>
          <w:szCs w:val="21"/>
        </w:rPr>
        <w:t>供货及安装完成且经招标人验收合格后支付合同价款的</w:t>
      </w:r>
      <w:r>
        <w:rPr>
          <w:rFonts w:hint="eastAsia" w:ascii="宋体" w:hAnsi="宋体" w:eastAsia="宋体" w:cs="宋体"/>
          <w:snapToGrid w:val="0"/>
          <w:szCs w:val="21"/>
          <w:lang w:eastAsia="zh-CN"/>
        </w:rPr>
        <w:t>95%</w:t>
      </w:r>
      <w:r>
        <w:rPr>
          <w:rFonts w:hint="eastAsia" w:ascii="宋体" w:hAnsi="宋体" w:eastAsia="宋体" w:cs="宋体"/>
          <w:snapToGrid w:val="0"/>
          <w:szCs w:val="21"/>
        </w:rPr>
        <w:t>，质保期结束后无质量问题支付剩余合同价款（不计息）。</w:t>
      </w:r>
      <w:r>
        <w:rPr>
          <w:rFonts w:hint="eastAsia" w:ascii="宋体" w:hAnsi="宋体" w:cs="宋体"/>
          <w:snapToGrid w:val="0"/>
          <w:szCs w:val="21"/>
          <w:lang w:val="en-US" w:eastAsia="zh-CN"/>
        </w:rPr>
        <w:t xml:space="preserve">  </w:t>
      </w:r>
      <w:bookmarkEnd w:id="0"/>
      <w:bookmarkEnd w:id="1"/>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45C07"/>
    <w:multiLevelType w:val="singleLevel"/>
    <w:tmpl w:val="20945C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6C4015DB"/>
    <w:rsid w:val="53AA0F23"/>
    <w:rsid w:val="6C40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ind w:left="420" w:leftChars="200" w:firstLine="420" w:firstLineChars="200"/>
    </w:pPr>
    <w:rPr>
      <w:rFonts w:cs="黑体"/>
      <w:sz w:val="21"/>
      <w:szCs w:val="22"/>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6">
    <w:name w:val="Plain Text"/>
    <w:basedOn w:val="1"/>
    <w:next w:val="1"/>
    <w:qFormat/>
    <w:uiPriority w:val="0"/>
    <w:rPr>
      <w:rFonts w:ascii="宋体" w:hAnsi="Courier New"/>
      <w:kern w:val="0"/>
      <w:sz w:val="20"/>
      <w:szCs w:val="20"/>
    </w:rPr>
  </w:style>
  <w:style w:type="paragraph" w:styleId="7">
    <w:name w:val="footer"/>
    <w:basedOn w:val="1"/>
    <w:qFormat/>
    <w:uiPriority w:val="99"/>
    <w:pPr>
      <w:tabs>
        <w:tab w:val="center" w:pos="4153"/>
        <w:tab w:val="right" w:pos="8306"/>
      </w:tabs>
      <w:snapToGrid w:val="0"/>
      <w:jc w:val="left"/>
    </w:pPr>
    <w:rPr>
      <w:rFonts w:ascii="Calibri" w:hAnsi="Calibri"/>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2023-09-22T02:31:00Z</dcterms:created>
  <dc:creator>兔子爱上了窝边草</dc:creator>
  <cp:lastModifiedBy>无名</cp:lastModifiedBy>
  <dcterms:modified xsi:type="dcterms:W3CDTF">2023-09-25T02:36:11Z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86E64176325C44ECA6CD10CD563FDB44_13</vt:lpwstr>
  </property>
</Properties>
</file>