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73AE">
      <w:pPr>
        <w:jc w:val="center"/>
        <w:rPr>
          <w:rFonts w:ascii="宋体" w:cs="宋体"/>
          <w:b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zh-CN"/>
        </w:rPr>
        <w:t>采购需求</w:t>
      </w:r>
    </w:p>
    <w:p w14:paraId="26035842">
      <w:pPr>
        <w:widowControl/>
        <w:spacing w:line="360" w:lineRule="auto"/>
        <w:ind w:firstLine="422" w:firstLineChars="200"/>
        <w:rPr>
          <w:rFonts w:hint="eastAsia" w:ascii="宋体" w:hAnsi="宋体"/>
          <w:b/>
          <w:bCs/>
          <w:szCs w:val="21"/>
          <w:highlight w:val="none"/>
        </w:rPr>
      </w:pPr>
      <w:bookmarkStart w:id="0" w:name="_Hlk96158360"/>
      <w:bookmarkStart w:id="1" w:name="_Hlk106267351"/>
      <w:r>
        <w:rPr>
          <w:rFonts w:hint="eastAsia" w:ascii="宋体" w:hAnsi="宋体"/>
          <w:b/>
          <w:bCs/>
          <w:szCs w:val="21"/>
          <w:highlight w:val="none"/>
        </w:rPr>
        <w:t>一、货物需求一览表</w:t>
      </w:r>
      <w:bookmarkStart w:id="2" w:name="_GoBack"/>
      <w:bookmarkEnd w:id="2"/>
    </w:p>
    <w:p w14:paraId="6B8D7CFF">
      <w:pPr>
        <w:widowControl/>
        <w:spacing w:line="360" w:lineRule="auto"/>
        <w:ind w:firstLine="422" w:firstLineChars="200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1、包一：纸品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046"/>
        <w:gridCol w:w="2800"/>
        <w:gridCol w:w="944"/>
        <w:gridCol w:w="1717"/>
      </w:tblGrid>
      <w:tr w14:paraId="53C1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8A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1DC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品目名称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600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技术参数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19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8E1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单价（元）</w:t>
            </w:r>
          </w:p>
        </w:tc>
      </w:tr>
      <w:tr w14:paraId="4C5DE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5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6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0D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80gA3复印纸</w:t>
            </w:r>
          </w:p>
        </w:tc>
        <w:tc>
          <w:tcPr>
            <w:tcW w:w="1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4A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80g，500页/包</w:t>
            </w:r>
          </w:p>
        </w:tc>
        <w:tc>
          <w:tcPr>
            <w:tcW w:w="5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0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</w:tr>
      <w:tr w14:paraId="05259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46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6A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80gA4复印纸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07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A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2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26</w:t>
            </w:r>
          </w:p>
        </w:tc>
      </w:tr>
      <w:tr w14:paraId="1C5B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F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C8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80gA5复印纸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83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1C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9F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</w:tr>
      <w:tr w14:paraId="7702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2A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36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80g16K复印纸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D5A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4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</w:tr>
      <w:tr w14:paraId="1457E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E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8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 8K复印纸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C9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5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E6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</w:tr>
      <w:tr w14:paraId="2CE4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D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9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70gA3复印纸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E9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E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2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</w:tr>
      <w:tr w14:paraId="7564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8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8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70gA4复印纸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6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CD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F2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</w:tr>
      <w:tr w14:paraId="2027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C7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6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70gA5复印纸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BA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C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9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</w:tr>
      <w:tr w14:paraId="6A9F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C3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F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70g16K复印纸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EF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9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36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</w:tr>
      <w:tr w14:paraId="73CA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9A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0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 8K复印纸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14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70g，500页/包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5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D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</w:tr>
      <w:tr w14:paraId="42066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2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C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A4彩色复印纸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3F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80g，100页/包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F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7D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</w:tr>
      <w:tr w14:paraId="3104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DD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4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A4彩喷纸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40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A4，180g，≥100张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6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2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</w:tr>
      <w:tr w14:paraId="19D5E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4B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56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A4相片纸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B9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A4，220g，≥20张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6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9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</w:tr>
      <w:tr w14:paraId="249F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A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6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241-1-1打印纸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9FD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241-1-1，≥1200张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83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6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</w:tr>
      <w:tr w14:paraId="3279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6D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5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24-1-2打印纸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33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241-1-2，≥1200张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A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E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</w:tr>
      <w:tr w14:paraId="788C0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F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1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40*57收银纸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DD5E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40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mm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*57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cm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09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C3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</w:tr>
      <w:tr w14:paraId="625A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12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4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75*60收银纸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4E4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75mm*60cm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93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5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</w:tr>
      <w:tr w14:paraId="6EA6D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4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5F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80*50热敏纸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459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80mm*50cm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7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25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</w:tr>
      <w:tr w14:paraId="6065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9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A6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80*60收银纸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1C5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80mm*60cm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C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4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</w:tr>
      <w:tr w14:paraId="157A4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EE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F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铜版条码打印纸（50*30）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44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50mm*30mm*500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张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6C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F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</w:tr>
      <w:tr w14:paraId="52BDE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41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C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条码打印机卷纸（50*30）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6A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50mm*30mm*1000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（热敏）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58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</w:tr>
      <w:tr w14:paraId="5DA5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A4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FF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碳带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E2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全树脂碳带，小管芯（110mm*70cm）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5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22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25</w:t>
            </w:r>
          </w:p>
        </w:tc>
      </w:tr>
      <w:bookmarkEnd w:id="0"/>
      <w:bookmarkEnd w:id="1"/>
    </w:tbl>
    <w:p w14:paraId="01200213">
      <w:pPr>
        <w:spacing w:line="460" w:lineRule="exact"/>
        <w:ind w:firstLine="422" w:firstLineChars="200"/>
        <w:rPr>
          <w:rFonts w:hint="eastAsia"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2、包二：硒鼓</w:t>
      </w:r>
    </w:p>
    <w:tbl>
      <w:tblPr>
        <w:tblStyle w:val="7"/>
        <w:tblW w:w="532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83"/>
        <w:gridCol w:w="4235"/>
        <w:gridCol w:w="650"/>
        <w:gridCol w:w="853"/>
      </w:tblGrid>
      <w:tr w14:paraId="0CDF5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7C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11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品目名称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BB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技术参数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E3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8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单价（元）</w:t>
            </w:r>
          </w:p>
        </w:tc>
      </w:tr>
      <w:tr w14:paraId="13A8A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0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8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惠普2612A鼓组件（惠普原装）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78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适用机型：HP1020/HP1020plus/佳能2900+/HP m1005mfp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A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4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445</w:t>
            </w:r>
          </w:p>
        </w:tc>
      </w:tr>
      <w:tr w14:paraId="51CFE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C0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21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惠普2612A鼓组件(国产替代）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76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适用机型：HP1020/HP1020plus/佳能2900+/HP m1005mfp  国产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B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DF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</w:tr>
      <w:tr w14:paraId="709E8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23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B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惠普388A硒鼓 （惠普原装）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01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适用机型：HP1007/HP1008/HP P1108/HP m126A/HP P1106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B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F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427</w:t>
            </w:r>
          </w:p>
        </w:tc>
      </w:tr>
      <w:tr w14:paraId="6B896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2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83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惠普388A硒鼓 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78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适用机型：HP1007/HP1008/HP P1108/HP m126A/HP P1106 国产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A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4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</w:tr>
      <w:tr w14:paraId="4012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3F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21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惠普CE278A硒鼓（惠普原装）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2B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LJ-P1566/P1606/M153,CANON LBP-6200d     原装鼓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4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7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557</w:t>
            </w:r>
          </w:p>
        </w:tc>
      </w:tr>
      <w:tr w14:paraId="76561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B3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C4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惠普CE278A硒鼓(国产替代）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44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LJ-P1566/P1606/M153,CANON LBP-6200d   替代硒鼓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E3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DA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138</w:t>
            </w:r>
          </w:p>
        </w:tc>
      </w:tr>
      <w:tr w14:paraId="50BE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9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31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惠普W1110A粉盒（惠普原装）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64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Laser 108/MFP 136/MFP 138   原装鼓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2C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5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430</w:t>
            </w:r>
          </w:p>
        </w:tc>
      </w:tr>
      <w:tr w14:paraId="1E5CE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8C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8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惠普W1110A粉盒（国产替代）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F1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Laser 108/MFP 136/MFP 138   替代硒鼓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6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6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193</w:t>
            </w:r>
          </w:p>
        </w:tc>
      </w:tr>
      <w:tr w14:paraId="66EC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E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FF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惠普510A彩色鼓组件(惠普原装）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56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HP540A CLJ Pro M154a/M154n,M180n/M181fw MFP    原装鼓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4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3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462</w:t>
            </w:r>
          </w:p>
        </w:tc>
      </w:tr>
      <w:tr w14:paraId="7C17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BD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6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惠普510A彩色鼓组件(国产替代）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A8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540ACLJ Pro M154a/M154n,M180n/M181fw MFP   替代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3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6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</w:t>
            </w:r>
          </w:p>
        </w:tc>
      </w:tr>
      <w:tr w14:paraId="5A839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61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2A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惠普511A彩色鼓组件(惠普原装）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42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541ACLJ Pro M154a/M154n,M180n/M181fw MFP   原装鼓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3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41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462</w:t>
            </w:r>
          </w:p>
        </w:tc>
      </w:tr>
      <w:tr w14:paraId="05529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87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4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惠普511A彩色鼓组件(国产替代）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179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HP541A CLJ Pro M154a/M154n,M180n/M181fw MFP   替代硒鼓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8B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5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248</w:t>
            </w:r>
          </w:p>
        </w:tc>
      </w:tr>
      <w:tr w14:paraId="11C9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E7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8D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惠普512A彩色鼓组件(惠普原装）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98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542ACLJ Pro M154a/M154n,M180n/M181fw MFP 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0B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88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462</w:t>
            </w:r>
          </w:p>
        </w:tc>
      </w:tr>
      <w:tr w14:paraId="0F374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D9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23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惠普512A彩色鼓组件(国产替代）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C3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542ACLJ Pro M154a/M154n,M180n/M181fw MFP   替代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A7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FB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248</w:t>
            </w:r>
          </w:p>
        </w:tc>
      </w:tr>
      <w:tr w14:paraId="1BE9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3E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F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惠普513A彩色鼓组件(惠普原装）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E4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543ACLJ Pro M154a/M154n,M180n/M181fw MFP 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B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37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462</w:t>
            </w:r>
          </w:p>
        </w:tc>
      </w:tr>
      <w:tr w14:paraId="02B02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1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4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惠普513A彩色鼓组件(国产替代）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B9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HP 543ACLJ Pro M154a/M154n,M180n/M181fw MFP     替代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2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8D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248</w:t>
            </w:r>
          </w:p>
        </w:tc>
      </w:tr>
      <w:tr w14:paraId="4652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23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7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惠普108A原装粉盒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29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适用机型：HP NS 1020C，      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5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A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</w:tr>
      <w:tr w14:paraId="0020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7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9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惠普109原装鼓组件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CA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适用机型：HP NS 1020C，≥20000页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06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5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418</w:t>
            </w:r>
          </w:p>
        </w:tc>
      </w:tr>
      <w:tr w14:paraId="59FE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1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82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奔图418原装 粉盒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56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PANTUM 奔图 P3308DN/M7108DN 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0B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05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233</w:t>
            </w:r>
          </w:p>
        </w:tc>
      </w:tr>
      <w:tr w14:paraId="2AAF8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7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2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奔图418原装硒鼓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74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PANTUM 奔图 P3308DN/M7108DN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5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41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303</w:t>
            </w:r>
          </w:p>
        </w:tc>
      </w:tr>
      <w:tr w14:paraId="34E0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8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CB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京瓷170原装硒鼓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4F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TK-160/164/170/174/1134/1142 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EC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4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740</w:t>
            </w:r>
          </w:p>
        </w:tc>
      </w:tr>
      <w:tr w14:paraId="0D27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91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F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京瓷TK-173粉盒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12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FS1320D/1370D/FS-P2135D   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F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4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740</w:t>
            </w:r>
          </w:p>
        </w:tc>
      </w:tr>
      <w:tr w14:paraId="6BB14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2E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BC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京瓷TK1113粉盒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47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FS-1020MFP/1025MFP/M1025DPN/1025D/1040/1041/1060原装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BB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5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193</w:t>
            </w:r>
          </w:p>
        </w:tc>
      </w:tr>
      <w:tr w14:paraId="02BB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9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7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兄弟2350硒鼓（兄弟原装）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C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HL-2260/2560,DCP-7080/7180,MFC-7380/7480/7780原装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3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86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363</w:t>
            </w:r>
          </w:p>
        </w:tc>
      </w:tr>
      <w:tr w14:paraId="482BF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5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2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兄弟2350硒鼓（国产替代）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EE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HL-2260/2560,DCP-7080/7180,MFC-7380/7480/7780替代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1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4C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203</w:t>
            </w:r>
          </w:p>
        </w:tc>
      </w:tr>
      <w:tr w14:paraId="7756C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88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26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D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兄弟TN2325粉盒（兄弟原装）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1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HL-2260/2560,DCP-7080/7180,MFC-7380/7480/7780原装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07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280</w:t>
            </w:r>
          </w:p>
        </w:tc>
      </w:tr>
      <w:tr w14:paraId="12C1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F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23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兄弟TN2325粉盒（国产替代）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46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HL-2260/2560,DCP-7080/7180,MFC-7380/7480/7780替代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8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183</w:t>
            </w:r>
          </w:p>
        </w:tc>
      </w:tr>
      <w:tr w14:paraId="7DE6D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E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1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兄弟TN2225粉盒（兄弟原装）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5D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适用于BROTHER HL-2240/2250DN,DCP-7057/7060D, 原装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F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D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303</w:t>
            </w:r>
          </w:p>
        </w:tc>
      </w:tr>
      <w:tr w14:paraId="69E18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3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E9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兄弟TN2225粉盒（国产替代）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18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适用于BROTHER HL-2240/2250DN,DCP-7057/7060D,替代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E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4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132</w:t>
            </w:r>
          </w:p>
        </w:tc>
      </w:tr>
      <w:tr w14:paraId="6D15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D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37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兄弟3335/5440D粉盒（兄弟原装）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18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HL-5440D5450DN/6180DW,MFC-8510DN/8515DN/8520DN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E3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5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383</w:t>
            </w:r>
          </w:p>
        </w:tc>
      </w:tr>
      <w:tr w14:paraId="6F34B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9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BC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兄弟3335/5440D粉盒（国产替代）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D2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HL-5440D/5450DN/6180DW,MFC-8510DN/8515DN/8520DN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3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4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140</w:t>
            </w:r>
          </w:p>
        </w:tc>
      </w:tr>
      <w:tr w14:paraId="04CD2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10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32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1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兄弟1035粉盒（兄弟原装）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2D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HL-1118/1208/1218W/DCP-1518/1519/1608/1618W/1619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C7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0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</w:tr>
      <w:tr w14:paraId="0FB2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08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6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兄弟1035粉盒（国产替代）</w:t>
            </w:r>
          </w:p>
        </w:tc>
        <w:tc>
          <w:tcPr>
            <w:tcW w:w="2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339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BROTHER HL-1118/1208/1218W/DCP-1518/1519/1608/1618W/1619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11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A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137</w:t>
            </w:r>
          </w:p>
        </w:tc>
      </w:tr>
    </w:tbl>
    <w:p w14:paraId="08AABBBD">
      <w:pPr>
        <w:spacing w:line="460" w:lineRule="exact"/>
        <w:ind w:firstLine="422" w:firstLineChars="200"/>
        <w:rPr>
          <w:rFonts w:hint="eastAsia"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3、包三：墨盒、色带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786"/>
        <w:gridCol w:w="1481"/>
        <w:gridCol w:w="1475"/>
        <w:gridCol w:w="1486"/>
      </w:tblGrid>
      <w:tr w14:paraId="3818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0C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C5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品目名称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B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技术参数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3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F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单价（元）</w:t>
            </w:r>
          </w:p>
        </w:tc>
      </w:tr>
      <w:tr w14:paraId="66E57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5A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3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惠普803墨盒（黑）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0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0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41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142</w:t>
            </w:r>
          </w:p>
        </w:tc>
      </w:tr>
      <w:tr w14:paraId="65D03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B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31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惠普803墨盒（彩）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B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D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4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167</w:t>
            </w:r>
          </w:p>
        </w:tc>
      </w:tr>
      <w:tr w14:paraId="52869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7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D9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惠普802黑色墨盒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2B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79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08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147</w:t>
            </w:r>
          </w:p>
        </w:tc>
      </w:tr>
      <w:tr w14:paraId="56601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95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32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惠普802彩色墨盒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D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6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162</w:t>
            </w:r>
          </w:p>
        </w:tc>
      </w:tr>
      <w:tr w14:paraId="3A260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15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95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惠普46 黑色墨盒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A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2A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2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</w:tr>
      <w:tr w14:paraId="6795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E7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2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惠普46 彩色墨盒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AC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惠普原装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1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A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</w:tr>
      <w:tr w14:paraId="6D32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1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1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佳能815黑色墨盒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01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佳能原装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5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6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172</w:t>
            </w:r>
          </w:p>
        </w:tc>
      </w:tr>
      <w:tr w14:paraId="18717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13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A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佳能816彩色墨盒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A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佳能原装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C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2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175</w:t>
            </w:r>
          </w:p>
        </w:tc>
      </w:tr>
      <w:tr w14:paraId="0A8C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75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2D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佳能81S墨水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佳能原装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D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F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</w:tr>
      <w:tr w14:paraId="30EC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64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7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爱普生004原装墨水（黑）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9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6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4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</w:tr>
      <w:tr w14:paraId="28EA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0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F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爱普生672原装墨水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D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E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9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</w:tr>
      <w:tr w14:paraId="50DB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A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8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爱普生 674原装墨水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62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25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EB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</w:tr>
      <w:tr w14:paraId="7F58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4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柯尼卡美能达225原装粉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1C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7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79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280</w:t>
            </w:r>
          </w:p>
        </w:tc>
      </w:tr>
      <w:tr w14:paraId="7DA8A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A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2E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柯尼卡美能达117原装粉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0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02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A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280</w:t>
            </w:r>
          </w:p>
        </w:tc>
      </w:tr>
      <w:tr w14:paraId="52EF1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2F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6C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柯尼卡美能达119原装粉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7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9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280</w:t>
            </w:r>
          </w:p>
        </w:tc>
      </w:tr>
      <w:tr w14:paraId="63DB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FD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EA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爱普生 LQ300KH色带架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6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0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E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</w:tr>
      <w:tr w14:paraId="415E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A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C0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LQ1600K/300K+II色带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8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5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A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</w:tr>
      <w:tr w14:paraId="0D5DB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61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DPK300色带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F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76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E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</w:tr>
      <w:tr w14:paraId="50BE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1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BC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得实580P色带架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A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9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CD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</w:tr>
      <w:tr w14:paraId="16B6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24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7E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得实80D-8色带架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6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2F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5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</w:tr>
      <w:tr w14:paraId="25D81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6B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0B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ERC-38色带架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C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原装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2A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C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</w:tr>
      <w:tr w14:paraId="2A95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13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A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键盘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E9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国产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F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3F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</w:tr>
      <w:tr w14:paraId="0E13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30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2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AB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鼠标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国产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50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28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</w:tr>
    </w:tbl>
    <w:p w14:paraId="4AEA56ED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二、供货期：</w:t>
      </w:r>
      <w:r>
        <w:rPr>
          <w:rFonts w:hint="eastAsia" w:ascii="宋体" w:hAnsi="宋体"/>
          <w:szCs w:val="21"/>
          <w:highlight w:val="none"/>
        </w:rPr>
        <w:t>自合同签订之日起一年，在供货期内按照采购人的要求分批供货，据实结算。（为了保障服务的延续性，服务周期采取1+1+1模式，即服务1年期满后,需求价格均无变化，并经采购人考核合格后可续签一年，最多续签两次。）</w:t>
      </w:r>
    </w:p>
    <w:p w14:paraId="472BE1E5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napToGrid w:val="0"/>
          <w:szCs w:val="21"/>
          <w:highlight w:val="none"/>
        </w:rPr>
      </w:pPr>
      <w:r>
        <w:rPr>
          <w:rFonts w:hint="eastAsia" w:ascii="宋体" w:hAnsi="宋体" w:cs="宋体"/>
          <w:b/>
          <w:bCs/>
          <w:snapToGrid w:val="0"/>
          <w:szCs w:val="21"/>
          <w:highlight w:val="none"/>
        </w:rPr>
        <w:t>三、交货要求：</w:t>
      </w:r>
    </w:p>
    <w:p w14:paraId="702CC6D3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1、中标人在每次接到采购人采购通知后，必须及时供应产品，且每次供货提供单据，标注标明所供产品的品种、数量、价格，双方签字确认，确保采购物品的规范结算。</w:t>
      </w:r>
    </w:p>
    <w:p w14:paraId="65242980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2、中标人根据采购人采购计划进行供货，不允许超计划供货，超出计划的数量，采购人不予验收入库，由成交人无条件带回。</w:t>
      </w:r>
    </w:p>
    <w:p w14:paraId="5B119BDB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3、中标人所投的品牌货物在使用过程中出现质量和使用问题，采购人有权要求更换，直至采购人满意，且不再另行支付任何费用。</w:t>
      </w:r>
    </w:p>
    <w:p w14:paraId="763168BE">
      <w:pPr>
        <w:widowControl/>
        <w:shd w:val="clear" w:color="auto" w:fill="FFFFFF"/>
        <w:spacing w:line="460" w:lineRule="exact"/>
        <w:ind w:firstLine="422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四、质量要求：</w:t>
      </w:r>
      <w:r>
        <w:rPr>
          <w:rFonts w:hint="eastAsia" w:ascii="宋体" w:hAnsi="宋体" w:cs="宋体"/>
          <w:szCs w:val="21"/>
          <w:highlight w:val="none"/>
        </w:rPr>
        <w:t>投标人提供的货物必须是全新、原装、合格正品，完全符合国家规定的质量标准和厂方的标准。货物完好，配件齐全。</w:t>
      </w:r>
    </w:p>
    <w:p w14:paraId="52668351">
      <w:pPr>
        <w:widowControl/>
        <w:shd w:val="clear" w:color="auto" w:fill="FFFFFF"/>
        <w:spacing w:line="460" w:lineRule="exact"/>
        <w:ind w:firstLine="422" w:firstLineChars="200"/>
        <w:contextualSpacing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napToGrid w:val="0"/>
          <w:szCs w:val="21"/>
          <w:highlight w:val="none"/>
        </w:rPr>
        <w:t>五、验收</w:t>
      </w:r>
      <w:r>
        <w:rPr>
          <w:rFonts w:hint="eastAsia" w:ascii="宋体" w:hAnsi="宋体" w:cs="宋体"/>
          <w:b/>
          <w:szCs w:val="21"/>
          <w:highlight w:val="none"/>
        </w:rPr>
        <w:t>要求：</w:t>
      </w:r>
    </w:p>
    <w:p w14:paraId="1A16AFB0">
      <w:pPr>
        <w:spacing w:line="460" w:lineRule="exact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1、实施完毕后，由采购人组织验收。</w:t>
      </w:r>
    </w:p>
    <w:p w14:paraId="1CFADDB4">
      <w:pPr>
        <w:spacing w:line="46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zh-CN"/>
        </w:rPr>
      </w:pPr>
      <w:r>
        <w:rPr>
          <w:rFonts w:hint="eastAsia" w:ascii="宋体" w:hAnsi="宋体" w:cs="宋体"/>
          <w:szCs w:val="21"/>
          <w:highlight w:val="none"/>
        </w:rPr>
        <w:t>2、验收时采购人和中标人双方共同实施验收工作，验收合格后，结果和验收报告经双方确认后生效。</w:t>
      </w:r>
    </w:p>
    <w:p w14:paraId="3D1C3FBA">
      <w:pPr>
        <w:widowControl/>
        <w:spacing w:line="460" w:lineRule="exact"/>
        <w:ind w:firstLine="422" w:firstLineChars="20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六、</w:t>
      </w:r>
      <w:r>
        <w:rPr>
          <w:rFonts w:hint="eastAsia" w:ascii="宋体" w:hAnsi="宋体"/>
          <w:b/>
          <w:bCs/>
          <w:szCs w:val="21"/>
          <w:highlight w:val="none"/>
          <w:lang w:val="zh-CN"/>
        </w:rPr>
        <w:t>质保期要求：</w:t>
      </w:r>
      <w:r>
        <w:rPr>
          <w:rFonts w:hint="eastAsia" w:ascii="宋体" w:hAnsi="宋体" w:cs="宋体"/>
          <w:b/>
          <w:snapToGrid w:val="0"/>
          <w:szCs w:val="21"/>
          <w:highlight w:val="none"/>
        </w:rPr>
        <w:t>所有采购货物质保期至少为</w:t>
      </w:r>
      <w:r>
        <w:rPr>
          <w:rFonts w:hint="eastAsia" w:ascii="宋体" w:hAnsi="宋体" w:cs="宋体"/>
          <w:b/>
          <w:snapToGrid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snapToGrid w:val="0"/>
          <w:szCs w:val="21"/>
          <w:highlight w:val="none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snapToGrid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b/>
          <w:snapToGrid w:val="0"/>
          <w:szCs w:val="21"/>
          <w:highlight w:val="none"/>
        </w:rPr>
        <w:t>年，</w:t>
      </w:r>
      <w:r>
        <w:rPr>
          <w:rFonts w:hint="eastAsia" w:ascii="宋体" w:hAnsi="宋体" w:cs="宋体"/>
          <w:bCs/>
          <w:snapToGrid w:val="0"/>
          <w:szCs w:val="21"/>
          <w:highlight w:val="none"/>
        </w:rPr>
        <w:t>质量问题实行包退、包换、包修理，自货物验收合格</w:t>
      </w:r>
      <w:r>
        <w:rPr>
          <w:rFonts w:hint="eastAsia" w:ascii="宋体" w:hAnsi="宋体" w:cs="宋体"/>
          <w:bCs/>
          <w:szCs w:val="21"/>
          <w:highlight w:val="none"/>
        </w:rPr>
        <w:t>之日算起。</w:t>
      </w:r>
    </w:p>
    <w:p w14:paraId="3D3C90C7">
      <w:pPr>
        <w:widowControl/>
        <w:shd w:val="clear" w:color="auto" w:fill="FFFFFF"/>
        <w:spacing w:line="460" w:lineRule="exact"/>
        <w:ind w:firstLine="422" w:firstLineChars="200"/>
        <w:contextualSpacing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七、报价要求：</w:t>
      </w:r>
      <w:r>
        <w:rPr>
          <w:rFonts w:hint="eastAsia" w:ascii="宋体" w:hAnsi="宋体" w:cs="宋体"/>
          <w:snapToGrid w:val="0"/>
          <w:szCs w:val="21"/>
          <w:highlight w:val="none"/>
        </w:rPr>
        <w:t>投标人</w:t>
      </w:r>
      <w:r>
        <w:rPr>
          <w:rFonts w:hint="eastAsia" w:ascii="宋体" w:hAnsi="宋体" w:cs="宋体"/>
          <w:bCs/>
          <w:snapToGrid w:val="0"/>
          <w:szCs w:val="21"/>
          <w:highlight w:val="none"/>
        </w:rPr>
        <w:t>按费率报价，</w:t>
      </w:r>
      <w:r>
        <w:rPr>
          <w:rFonts w:hint="eastAsia" w:ascii="宋体" w:hAnsi="宋体" w:cs="宋体"/>
          <w:szCs w:val="21"/>
          <w:highlight w:val="none"/>
        </w:rPr>
        <w:t>报价应包含产品费用、运费、税费、保险费、仓储费、包装费</w:t>
      </w:r>
      <w:r>
        <w:rPr>
          <w:rFonts w:hint="eastAsia" w:ascii="宋体" w:hAnsi="宋体" w:cs="宋体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Cs/>
          <w:szCs w:val="21"/>
          <w:highlight w:val="none"/>
        </w:rPr>
        <w:t>售后服务、</w:t>
      </w:r>
      <w:r>
        <w:rPr>
          <w:rFonts w:hint="eastAsia" w:ascii="宋体" w:hAnsi="宋体" w:cs="宋体"/>
          <w:szCs w:val="21"/>
          <w:highlight w:val="none"/>
        </w:rPr>
        <w:t>为完成本项目所必须的其他辅助工作的相关费用等所有费用。投标人应结合采购需求及自身情况合理报价，一旦中标，中标费率后期将不作任何调整。</w:t>
      </w:r>
    </w:p>
    <w:p w14:paraId="30A852F9">
      <w:pPr>
        <w:widowControl/>
        <w:shd w:val="clear" w:color="auto" w:fill="FFFFFF"/>
        <w:spacing w:line="460" w:lineRule="exact"/>
        <w:ind w:left="420" w:leftChars="200" w:firstLine="0" w:firstLineChars="0"/>
        <w:contextualSpacing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八、</w:t>
      </w: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其他要求：</w:t>
      </w: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br w:type="textWrapping"/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>、采购人不保证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szCs w:val="21"/>
          <w:highlight w:val="none"/>
        </w:rPr>
        <w:t>在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供货期</w:t>
      </w:r>
      <w:r>
        <w:rPr>
          <w:rFonts w:hint="eastAsia" w:ascii="宋体" w:hAnsi="宋体" w:cs="宋体"/>
          <w:szCs w:val="21"/>
          <w:highlight w:val="none"/>
        </w:rPr>
        <w:t>内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的实际货物</w:t>
      </w:r>
      <w:r>
        <w:rPr>
          <w:rFonts w:hint="eastAsia" w:ascii="宋体" w:hAnsi="宋体" w:cs="宋体"/>
          <w:szCs w:val="21"/>
          <w:highlight w:val="none"/>
        </w:rPr>
        <w:t>量。</w:t>
      </w:r>
    </w:p>
    <w:p w14:paraId="32A35F88">
      <w:pPr>
        <w:widowControl/>
        <w:shd w:val="clear" w:color="auto" w:fill="FFFFFF"/>
        <w:spacing w:line="460" w:lineRule="exact"/>
        <w:ind w:firstLine="420" w:firstLineChars="200"/>
        <w:contextualSpacing/>
        <w:jc w:val="left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Cs w:val="21"/>
          <w:highlight w:val="none"/>
        </w:rPr>
        <w:t>本项目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供货</w:t>
      </w:r>
      <w:r>
        <w:rPr>
          <w:rFonts w:hint="eastAsia" w:ascii="宋体" w:hAnsi="宋体" w:cs="宋体"/>
          <w:szCs w:val="21"/>
          <w:highlight w:val="none"/>
        </w:rPr>
        <w:t>期内，如现有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cs="宋体"/>
          <w:szCs w:val="21"/>
          <w:highlight w:val="none"/>
        </w:rPr>
        <w:t>供货能力和服务不能满足采购人实际需求，采购人有权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从其他渠道进行采购或重新招标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690F0EC3">
      <w:pPr>
        <w:widowControl/>
        <w:shd w:val="clear" w:color="auto" w:fill="FFFFFF"/>
        <w:spacing w:line="460" w:lineRule="exact"/>
        <w:ind w:firstLine="422" w:firstLineChars="200"/>
        <w:contextualSpacing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九、</w:t>
      </w:r>
      <w:r>
        <w:rPr>
          <w:rFonts w:hint="eastAsia" w:ascii="宋体" w:hAnsi="宋体" w:cs="宋体"/>
          <w:b/>
          <w:bCs/>
          <w:szCs w:val="21"/>
          <w:highlight w:val="none"/>
        </w:rPr>
        <w:t>付款方式：</w:t>
      </w:r>
      <w:r>
        <w:rPr>
          <w:rFonts w:hint="eastAsia" w:ascii="宋体" w:hAnsi="宋体" w:cs="宋体"/>
          <w:szCs w:val="21"/>
          <w:highlight w:val="none"/>
        </w:rPr>
        <w:t>按批次结算，根据每批次供货数量（供货签收单）*货物单价*中标费率，并按医院财务管理制度据实结算(附供货清单)。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7352C"/>
    <w:rsid w:val="0185278D"/>
    <w:rsid w:val="0F17352C"/>
    <w:rsid w:val="772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/>
    </w:pPr>
    <w:rPr>
      <w:rFonts w:eastAsia="楷体_GB231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Body Text First Indent"/>
    <w:basedOn w:val="6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paragraph" w:styleId="6">
    <w:name w:val="Body Text"/>
    <w:basedOn w:val="1"/>
    <w:qFormat/>
    <w:uiPriority w:val="0"/>
    <w:rPr>
      <w:rFonts w:ascii="楷体_GB2312" w:hAnsi="Arial" w:eastAsia="楷体_GB2312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2074</Words>
  <Characters>3788</Characters>
  <Lines>0</Lines>
  <Paragraphs>0</Paragraphs>
  <TotalTime>2</TotalTime>
  <ScaleCrop>false</ScaleCrop>
  <LinksUpToDate>false</LinksUpToDate>
  <CharactersWithSpaces>3938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2025-01-06T02:44:00Z</dcterms:created>
  <dc:creator>藤侄派诤崩</dc:creator>
  <cp:lastModifiedBy>无名</cp:lastModifiedBy>
  <dcterms:modified xsi:type="dcterms:W3CDTF">2025-01-06T06:51:21Z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B87BCF58BB4845DE937FA40A7A3B29E5_13</vt:lpwstr>
  </property>
  <property fmtid="{D5CDD505-2E9C-101B-9397-08002B2CF9AE}" pid="4" name="KSOTemplateDocerSaveRecord">
    <vt:lpwstr>eyJoZGlkIjoiNmViOTI1YjMzNzU1MGU0NTliYzYxY2RiZWM1MzEwMGQiLCJ1c2VySWQiOiIxNjAwNjExNTEzIn0=</vt:lpwstr>
  </property>
</Properties>
</file>