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2E58B">
      <w:pPr>
        <w:spacing w:before="141" w:line="227" w:lineRule="auto"/>
        <w:jc w:val="center"/>
        <w:outlineLvl w:val="0"/>
        <w:rPr>
          <w:rFonts w:ascii="黑体" w:hAnsi="黑体" w:eastAsia="黑体" w:cs="黑体"/>
          <w:color w:val="auto"/>
          <w:sz w:val="31"/>
          <w:szCs w:val="31"/>
          <w:highlight w:val="none"/>
          <w:lang w:eastAsia="zh-CN"/>
        </w:rPr>
      </w:pPr>
      <w:bookmarkStart w:id="0" w:name="_GoBack"/>
      <w:bookmarkEnd w:id="0"/>
      <w:r>
        <w:rPr>
          <w:rFonts w:ascii="黑体" w:hAnsi="黑体" w:eastAsia="黑体" w:cs="黑体"/>
          <w:color w:val="auto"/>
          <w:spacing w:val="8"/>
          <w:sz w:val="31"/>
          <w:szCs w:val="31"/>
          <w:highlight w:val="none"/>
          <w:lang w:eastAsia="zh-CN"/>
          <w14:textOutline w14:w="5791" w14:cap="sq" w14:cmpd="sng" w14:algn="ctr">
            <w14:solidFill>
              <w14:srgbClr w14:val="000000"/>
            </w14:solidFill>
            <w14:prstDash w14:val="solid"/>
            <w14:bevel/>
          </w14:textOutline>
        </w:rPr>
        <w:t>采购需求</w:t>
      </w:r>
    </w:p>
    <w:p w14:paraId="1689FB4A">
      <w:pPr>
        <w:pStyle w:val="4"/>
        <w:spacing w:line="271" w:lineRule="auto"/>
        <w:rPr>
          <w:color w:val="auto"/>
          <w:highlight w:val="none"/>
          <w:lang w:eastAsia="zh-CN"/>
        </w:rPr>
      </w:pPr>
    </w:p>
    <w:p w14:paraId="78BE7016">
      <w:pPr>
        <w:pStyle w:val="4"/>
        <w:spacing w:line="272" w:lineRule="auto"/>
        <w:rPr>
          <w:color w:val="auto"/>
          <w:sz w:val="24"/>
          <w:szCs w:val="24"/>
          <w:highlight w:val="none"/>
          <w:lang w:eastAsia="zh-CN"/>
        </w:rPr>
      </w:pPr>
    </w:p>
    <w:p w14:paraId="6F0750A2">
      <w:pPr>
        <w:spacing w:line="360" w:lineRule="auto"/>
        <w:rPr>
          <w:rFonts w:ascii="宋体" w:hAnsi="宋体" w:eastAsia="宋体"/>
          <w:b/>
          <w:color w:val="auto"/>
          <w:sz w:val="24"/>
          <w:highlight w:val="none"/>
          <w:lang w:eastAsia="zh-CN"/>
        </w:rPr>
      </w:pPr>
      <w:r>
        <w:rPr>
          <w:rFonts w:hint="eastAsia" w:ascii="宋体" w:hAnsi="宋体" w:eastAsia="宋体"/>
          <w:b/>
          <w:color w:val="auto"/>
          <w:sz w:val="24"/>
          <w:highlight w:val="none"/>
          <w:lang w:eastAsia="zh-CN"/>
        </w:rPr>
        <w:t>前注：</w:t>
      </w:r>
    </w:p>
    <w:p w14:paraId="04896599">
      <w:pPr>
        <w:spacing w:line="360" w:lineRule="auto"/>
        <w:ind w:firstLine="435"/>
        <w:rPr>
          <w:rFonts w:ascii="宋体" w:hAnsi="宋体" w:eastAsia="宋体"/>
          <w:color w:val="auto"/>
          <w:sz w:val="24"/>
          <w:szCs w:val="18"/>
          <w:highlight w:val="none"/>
          <w:lang w:eastAsia="zh-CN"/>
        </w:rPr>
      </w:pPr>
      <w:r>
        <w:rPr>
          <w:rFonts w:hint="eastAsia" w:ascii="宋体" w:hAnsi="宋体" w:eastAsia="宋体"/>
          <w:color w:val="auto"/>
          <w:sz w:val="24"/>
          <w:highlight w:val="none"/>
          <w:lang w:eastAsia="zh-CN"/>
        </w:rPr>
        <w:t>1.</w:t>
      </w:r>
      <w:r>
        <w:rPr>
          <w:rFonts w:ascii="宋体" w:hAnsi="宋体" w:eastAsia="宋体"/>
          <w:color w:val="auto"/>
          <w:sz w:val="24"/>
          <w:szCs w:val="18"/>
          <w:highlight w:val="none"/>
          <w:lang w:eastAsia="zh-CN"/>
        </w:rPr>
        <w:t>根据《</w:t>
      </w:r>
      <w:r>
        <w:rPr>
          <w:rFonts w:hint="eastAsia" w:ascii="宋体" w:hAnsi="宋体" w:eastAsia="宋体"/>
          <w:color w:val="auto"/>
          <w:sz w:val="24"/>
          <w:szCs w:val="18"/>
          <w:highlight w:val="none"/>
          <w:lang w:eastAsia="zh-CN"/>
        </w:rPr>
        <w:t>政府采购进口产品管理办法</w:t>
      </w:r>
      <w:r>
        <w:rPr>
          <w:rFonts w:ascii="宋体" w:hAnsi="宋体" w:eastAsia="宋体"/>
          <w:color w:val="auto"/>
          <w:sz w:val="24"/>
          <w:szCs w:val="18"/>
          <w:highlight w:val="none"/>
          <w:lang w:eastAsia="zh-CN"/>
        </w:rPr>
        <w:t>》及政府采购管理部门的相关规定，下列采购需求中</w:t>
      </w:r>
      <w:r>
        <w:rPr>
          <w:rFonts w:hint="eastAsia" w:ascii="宋体" w:hAnsi="宋体" w:eastAsia="宋体"/>
          <w:color w:val="auto"/>
          <w:sz w:val="24"/>
          <w:szCs w:val="18"/>
          <w:highlight w:val="none"/>
          <w:lang w:eastAsia="zh-CN"/>
        </w:rPr>
        <w:t>标注进口产品的货物均</w:t>
      </w:r>
      <w:r>
        <w:rPr>
          <w:rFonts w:ascii="宋体" w:hAnsi="宋体" w:eastAsia="宋体"/>
          <w:color w:val="auto"/>
          <w:sz w:val="24"/>
          <w:szCs w:val="18"/>
          <w:highlight w:val="none"/>
          <w:lang w:eastAsia="zh-CN"/>
        </w:rPr>
        <w:t>已履行相关论证手续，经核准采购进口</w:t>
      </w:r>
      <w:r>
        <w:rPr>
          <w:rFonts w:hint="eastAsia" w:ascii="宋体" w:hAnsi="宋体" w:eastAsia="宋体"/>
          <w:color w:val="auto"/>
          <w:sz w:val="24"/>
          <w:szCs w:val="18"/>
          <w:highlight w:val="none"/>
          <w:lang w:eastAsia="zh-CN"/>
        </w:rPr>
        <w:t>产品</w:t>
      </w:r>
      <w:r>
        <w:rPr>
          <w:rFonts w:ascii="宋体" w:hAnsi="宋体" w:eastAsia="宋体"/>
          <w:color w:val="auto"/>
          <w:sz w:val="24"/>
          <w:szCs w:val="18"/>
          <w:highlight w:val="none"/>
          <w:lang w:eastAsia="zh-CN"/>
        </w:rPr>
        <w:t>，但不限制满足招标文件要求的国内产品参与竞争</w:t>
      </w:r>
      <w:r>
        <w:rPr>
          <w:rFonts w:hint="eastAsia" w:ascii="宋体" w:hAnsi="宋体" w:eastAsia="宋体"/>
          <w:color w:val="auto"/>
          <w:sz w:val="24"/>
          <w:szCs w:val="18"/>
          <w:highlight w:val="none"/>
          <w:lang w:eastAsia="zh-CN"/>
        </w:rPr>
        <w:t>。未标注进口产品的货物均</w:t>
      </w:r>
      <w:r>
        <w:rPr>
          <w:rFonts w:ascii="宋体" w:hAnsi="宋体" w:eastAsia="宋体"/>
          <w:color w:val="auto"/>
          <w:sz w:val="24"/>
          <w:szCs w:val="18"/>
          <w:highlight w:val="none"/>
          <w:lang w:eastAsia="zh-CN"/>
        </w:rPr>
        <w:t>为拒绝采购进口产品</w:t>
      </w:r>
      <w:r>
        <w:rPr>
          <w:rFonts w:hint="eastAsia" w:ascii="宋体" w:hAnsi="宋体" w:eastAsia="宋体"/>
          <w:color w:val="auto"/>
          <w:sz w:val="24"/>
          <w:szCs w:val="18"/>
          <w:highlight w:val="none"/>
          <w:lang w:eastAsia="zh-CN"/>
        </w:rPr>
        <w:t>。</w:t>
      </w:r>
    </w:p>
    <w:p w14:paraId="5422622C">
      <w:pPr>
        <w:spacing w:line="360" w:lineRule="auto"/>
        <w:ind w:firstLine="435"/>
        <w:rPr>
          <w:rFonts w:ascii="宋体" w:hAnsi="宋体" w:eastAsia="宋体"/>
          <w:color w:val="auto"/>
          <w:sz w:val="24"/>
          <w:szCs w:val="18"/>
          <w:highlight w:val="none"/>
          <w:lang w:eastAsia="zh-CN"/>
        </w:rPr>
      </w:pPr>
      <w:r>
        <w:rPr>
          <w:rFonts w:hint="eastAsia" w:ascii="宋体" w:hAnsi="宋体" w:eastAsia="宋体"/>
          <w:color w:val="auto"/>
          <w:sz w:val="24"/>
          <w:szCs w:val="18"/>
          <w:highlight w:val="none"/>
          <w:lang w:eastAsia="zh-CN"/>
        </w:rPr>
        <w:t>2.</w:t>
      </w:r>
      <w:r>
        <w:rPr>
          <w:rFonts w:ascii="宋体" w:hAnsi="宋体" w:eastAsia="宋体" w:cs="宋体"/>
          <w:color w:val="auto"/>
          <w:sz w:val="24"/>
          <w:szCs w:val="24"/>
          <w:highlight w:val="none"/>
          <w:lang w:eastAsia="zh-CN"/>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lang w:eastAsia="zh-CN"/>
        </w:rPr>
        <w:t>：</w:t>
      </w:r>
    </w:p>
    <w:p w14:paraId="7E503848">
      <w:pPr>
        <w:spacing w:line="360" w:lineRule="auto"/>
        <w:ind w:firstLine="43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CC3C693">
      <w:pPr>
        <w:spacing w:line="360" w:lineRule="auto"/>
        <w:ind w:firstLine="435"/>
        <w:rPr>
          <w:color w:val="auto"/>
          <w:highlight w:val="none"/>
          <w:lang w:eastAsia="zh-CN"/>
        </w:rPr>
      </w:pPr>
      <w:r>
        <w:rPr>
          <w:rFonts w:hint="eastAsia" w:ascii="宋体" w:hAnsi="宋体" w:eastAsia="宋体" w:cs="宋体"/>
          <w:color w:val="auto"/>
          <w:sz w:val="24"/>
          <w:szCs w:val="24"/>
          <w:highlight w:val="none"/>
          <w:lang w:eastAsia="zh-CN"/>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D7D7C80">
      <w:pPr>
        <w:pStyle w:val="4"/>
        <w:spacing w:line="422" w:lineRule="auto"/>
        <w:rPr>
          <w:color w:val="auto"/>
          <w:highlight w:val="none"/>
          <w:lang w:eastAsia="zh-CN"/>
        </w:rPr>
      </w:pPr>
    </w:p>
    <w:p w14:paraId="61FC0BB6">
      <w:pPr>
        <w:spacing w:before="65" w:line="228" w:lineRule="auto"/>
        <w:ind w:left="43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14:textOutline w14:w="3797" w14:cap="sq" w14:cmpd="sng" w14:algn="ctr">
            <w14:solidFill>
              <w14:srgbClr w14:val="000000"/>
            </w14:solidFill>
            <w14:prstDash w14:val="solid"/>
            <w14:bevel/>
          </w14:textOutline>
        </w:rPr>
        <w:t>一、商务要求：</w:t>
      </w:r>
    </w:p>
    <w:p w14:paraId="46B30B74">
      <w:pPr>
        <w:spacing w:line="134" w:lineRule="auto"/>
        <w:rPr>
          <w:color w:val="auto"/>
          <w:sz w:val="2"/>
          <w:highlight w:val="none"/>
        </w:rPr>
      </w:pPr>
    </w:p>
    <w:tbl>
      <w:tblPr>
        <w:tblStyle w:val="10"/>
        <w:tblW w:w="8373" w:type="dxa"/>
        <w:tblInd w:w="3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2136"/>
        <w:gridCol w:w="5425"/>
      </w:tblGrid>
      <w:tr w14:paraId="59044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12" w:type="dxa"/>
          </w:tcPr>
          <w:p w14:paraId="64741C96">
            <w:pPr>
              <w:spacing w:before="284" w:line="222" w:lineRule="auto"/>
              <w:ind w:left="172"/>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6" w14:cap="sq" w14:cmpd="sng" w14:algn="ctr">
                  <w14:solidFill>
                    <w14:srgbClr w14:val="000000"/>
                  </w14:solidFill>
                  <w14:prstDash w14:val="solid"/>
                  <w14:bevel/>
                </w14:textOutline>
              </w:rPr>
              <w:t>序号</w:t>
            </w:r>
          </w:p>
        </w:tc>
        <w:tc>
          <w:tcPr>
            <w:tcW w:w="2136" w:type="dxa"/>
          </w:tcPr>
          <w:p w14:paraId="54774B50">
            <w:pPr>
              <w:spacing w:before="284" w:line="220" w:lineRule="auto"/>
              <w:ind w:left="481"/>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商务条款名称</w:t>
            </w:r>
          </w:p>
        </w:tc>
        <w:tc>
          <w:tcPr>
            <w:tcW w:w="5425" w:type="dxa"/>
          </w:tcPr>
          <w:p w14:paraId="0AE0B1FA">
            <w:pPr>
              <w:spacing w:before="284" w:line="220" w:lineRule="auto"/>
              <w:ind w:left="1872"/>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具体要求内容</w:t>
            </w:r>
          </w:p>
        </w:tc>
      </w:tr>
      <w:tr w14:paraId="64CD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812" w:type="dxa"/>
            <w:vAlign w:val="center"/>
          </w:tcPr>
          <w:p w14:paraId="6905DB9C">
            <w:pPr>
              <w:spacing w:before="78" w:line="1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36" w:type="dxa"/>
            <w:vAlign w:val="center"/>
          </w:tcPr>
          <w:p w14:paraId="2A22084E">
            <w:pPr>
              <w:spacing w:before="78" w:line="220" w:lineRule="auto"/>
              <w:jc w:val="center"/>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付款方式</w:t>
            </w:r>
          </w:p>
        </w:tc>
        <w:tc>
          <w:tcPr>
            <w:tcW w:w="5425" w:type="dxa"/>
            <w:vAlign w:val="center"/>
          </w:tcPr>
          <w:p w14:paraId="36BDCF4C">
            <w:pPr>
              <w:spacing w:before="36" w:line="229" w:lineRule="auto"/>
              <w:ind w:left="105" w:leftChars="50" w:right="10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全部货物供货安装调试完成并经采购人验收合格后付合同价款的100%。</w:t>
            </w:r>
          </w:p>
        </w:tc>
      </w:tr>
      <w:tr w14:paraId="55D0A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812" w:type="dxa"/>
            <w:vAlign w:val="center"/>
          </w:tcPr>
          <w:p w14:paraId="64AC8DDA">
            <w:pPr>
              <w:spacing w:before="148" w:line="183" w:lineRule="auto"/>
              <w:ind w:left="35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36" w:type="dxa"/>
            <w:vAlign w:val="center"/>
          </w:tcPr>
          <w:p w14:paraId="71CC69F4">
            <w:pPr>
              <w:spacing w:before="111" w:line="219" w:lineRule="auto"/>
              <w:jc w:val="center"/>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供货及安装地点</w:t>
            </w:r>
          </w:p>
        </w:tc>
        <w:tc>
          <w:tcPr>
            <w:tcW w:w="5425" w:type="dxa"/>
            <w:vAlign w:val="center"/>
          </w:tcPr>
          <w:p w14:paraId="5EA9ED9D">
            <w:pPr>
              <w:spacing w:before="110" w:line="220" w:lineRule="auto"/>
              <w:ind w:left="105" w:leftChars="50"/>
              <w:rPr>
                <w:rFonts w:ascii="宋体" w:hAnsi="宋体" w:eastAsia="宋体" w:cs="宋体"/>
                <w:color w:val="auto"/>
                <w:sz w:val="24"/>
                <w:szCs w:val="24"/>
                <w:highlight w:val="none"/>
                <w:lang w:eastAsia="zh-CN"/>
              </w:rPr>
            </w:pPr>
            <w:r>
              <w:rPr>
                <w:rFonts w:hint="eastAsia" w:asciiTheme="minorEastAsia" w:hAnsiTheme="minorEastAsia"/>
                <w:color w:val="auto"/>
                <w:sz w:val="24"/>
                <w:szCs w:val="24"/>
                <w:highlight w:val="none"/>
                <w:lang w:eastAsia="zh-CN"/>
              </w:rPr>
              <w:t>安庆市中医医院南院区</w:t>
            </w:r>
          </w:p>
        </w:tc>
      </w:tr>
      <w:tr w14:paraId="0BCBC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812" w:type="dxa"/>
            <w:vAlign w:val="center"/>
          </w:tcPr>
          <w:p w14:paraId="4B9F155F">
            <w:pPr>
              <w:spacing w:before="148" w:line="183" w:lineRule="auto"/>
              <w:ind w:left="35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136" w:type="dxa"/>
            <w:vAlign w:val="center"/>
          </w:tcPr>
          <w:p w14:paraId="47CBBE23">
            <w:pPr>
              <w:spacing w:before="111" w:line="219" w:lineRule="auto"/>
              <w:jc w:val="center"/>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供货及安装期限</w:t>
            </w:r>
          </w:p>
        </w:tc>
        <w:tc>
          <w:tcPr>
            <w:tcW w:w="5425" w:type="dxa"/>
            <w:vAlign w:val="center"/>
          </w:tcPr>
          <w:p w14:paraId="7062F437">
            <w:pPr>
              <w:spacing w:before="110" w:line="220" w:lineRule="auto"/>
              <w:ind w:left="105" w:leftChars="5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合同签订后30日历天内完成供货、安装及调试</w:t>
            </w:r>
          </w:p>
        </w:tc>
      </w:tr>
      <w:tr w14:paraId="2ACC1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812" w:type="dxa"/>
            <w:vAlign w:val="center"/>
          </w:tcPr>
          <w:p w14:paraId="662B9B9E">
            <w:pPr>
              <w:spacing w:before="153" w:line="183" w:lineRule="auto"/>
              <w:ind w:left="35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136" w:type="dxa"/>
            <w:vAlign w:val="center"/>
          </w:tcPr>
          <w:p w14:paraId="72F12D4D">
            <w:pPr>
              <w:spacing w:before="115" w:line="221" w:lineRule="auto"/>
              <w:jc w:val="center"/>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免费质保期</w:t>
            </w:r>
          </w:p>
        </w:tc>
        <w:tc>
          <w:tcPr>
            <w:tcW w:w="5425" w:type="dxa"/>
            <w:vAlign w:val="center"/>
          </w:tcPr>
          <w:p w14:paraId="576EFBFB">
            <w:pPr>
              <w:spacing w:before="115" w:line="220" w:lineRule="auto"/>
              <w:ind w:left="105" w:leftChars="5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免费质保期3年，自验收合格后算起，费用包含在报价中。</w:t>
            </w:r>
          </w:p>
        </w:tc>
      </w:tr>
      <w:tr w14:paraId="7901B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812" w:type="dxa"/>
            <w:vAlign w:val="center"/>
          </w:tcPr>
          <w:p w14:paraId="06C22468">
            <w:pPr>
              <w:spacing w:before="78" w:line="182"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136" w:type="dxa"/>
            <w:vAlign w:val="center"/>
          </w:tcPr>
          <w:p w14:paraId="241D92EF">
            <w:pPr>
              <w:spacing w:before="78" w:line="221" w:lineRule="auto"/>
              <w:jc w:val="center"/>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商品包装要求</w:t>
            </w:r>
          </w:p>
        </w:tc>
        <w:tc>
          <w:tcPr>
            <w:tcW w:w="5425" w:type="dxa"/>
            <w:vAlign w:val="center"/>
          </w:tcPr>
          <w:p w14:paraId="247505A2">
            <w:pPr>
              <w:spacing w:before="203" w:line="463" w:lineRule="exact"/>
              <w:ind w:left="105" w:leftChars="50"/>
              <w:rPr>
                <w:rFonts w:ascii="宋体" w:hAnsi="宋体" w:eastAsia="宋体" w:cs="宋体"/>
                <w:color w:val="auto"/>
                <w:sz w:val="24"/>
                <w:szCs w:val="24"/>
                <w:highlight w:val="none"/>
                <w:lang w:eastAsia="zh-CN"/>
              </w:rPr>
            </w:pPr>
            <w:r>
              <w:rPr>
                <w:rFonts w:hint="eastAsia" w:ascii="宋体" w:hAnsi="宋体" w:eastAsia="宋体" w:cs="宋体"/>
                <w:color w:val="auto"/>
                <w:spacing w:val="-2"/>
                <w:position w:val="17"/>
                <w:sz w:val="24"/>
                <w:szCs w:val="24"/>
                <w:highlight w:val="none"/>
                <w:lang w:eastAsia="zh-CN"/>
              </w:rPr>
              <w:t>除另有约定外，供应商交付全部货物的包装要求严格按照国家强制标准执行。</w:t>
            </w:r>
          </w:p>
        </w:tc>
      </w:tr>
    </w:tbl>
    <w:p w14:paraId="1646DFAE">
      <w:pPr>
        <w:pStyle w:val="4"/>
        <w:rPr>
          <w:color w:val="auto"/>
          <w:highlight w:val="none"/>
          <w:lang w:eastAsia="zh-CN"/>
        </w:rPr>
      </w:pPr>
    </w:p>
    <w:p w14:paraId="2E72D200">
      <w:pPr>
        <w:rPr>
          <w:color w:val="auto"/>
          <w:highlight w:val="none"/>
          <w:lang w:eastAsia="zh-CN"/>
        </w:rPr>
        <w:sectPr>
          <w:footerReference r:id="rId3" w:type="default"/>
          <w:pgSz w:w="11906" w:h="16839"/>
          <w:pgMar w:top="1431" w:right="1349" w:bottom="917" w:left="1418" w:header="0" w:footer="644" w:gutter="0"/>
          <w:pgNumType w:fmt="numberInDash"/>
          <w:cols w:space="720" w:num="1"/>
        </w:sectPr>
      </w:pPr>
    </w:p>
    <w:p w14:paraId="5D851256">
      <w:pPr>
        <w:numPr>
          <w:ilvl w:val="0"/>
          <w:numId w:val="1"/>
        </w:numPr>
        <w:spacing w:before="94" w:line="228" w:lineRule="auto"/>
        <w:ind w:left="508"/>
        <w:outlineLvl w:val="1"/>
        <w:rPr>
          <w:rFonts w:ascii="宋体" w:hAnsi="宋体" w:eastAsia="宋体" w:cs="宋体"/>
          <w:b/>
          <w:bCs/>
          <w:color w:val="auto"/>
          <w:sz w:val="24"/>
          <w:szCs w:val="24"/>
          <w:highlight w:val="none"/>
        </w:rPr>
      </w:pPr>
      <w:r>
        <w:rPr>
          <w:rFonts w:hint="eastAsia" w:ascii="宋体" w:hAnsi="宋体" w:eastAsia="宋体" w:cs="宋体"/>
          <w:color w:val="auto"/>
          <w:spacing w:val="9"/>
          <w:sz w:val="24"/>
          <w:szCs w:val="24"/>
          <w:highlight w:val="none"/>
          <w:lang w:eastAsia="zh-CN"/>
          <w14:textOutline w14:w="3797" w14:cap="sq" w14:cmpd="sng" w14:algn="ctr">
            <w14:solidFill>
              <w14:srgbClr w14:val="000000"/>
            </w14:solidFill>
            <w14:prstDash w14:val="solid"/>
            <w14:bevel/>
          </w14:textOutline>
        </w:rPr>
        <w:t>货物需求</w:t>
      </w:r>
      <w:r>
        <w:rPr>
          <w:rFonts w:ascii="宋体" w:hAnsi="宋体" w:eastAsia="宋体" w:cs="宋体"/>
          <w:color w:val="auto"/>
          <w:spacing w:val="9"/>
          <w:sz w:val="24"/>
          <w:szCs w:val="24"/>
          <w:highlight w:val="none"/>
          <w14:textOutline w14:w="3797" w14:cap="sq" w14:cmpd="sng" w14:algn="ctr">
            <w14:solidFill>
              <w14:srgbClr w14:val="000000"/>
            </w14:solidFill>
            <w14:prstDash w14:val="solid"/>
            <w14:bevel/>
          </w14:textOutline>
        </w:rPr>
        <w:t>一览表</w:t>
      </w:r>
    </w:p>
    <w:tbl>
      <w:tblPr>
        <w:tblStyle w:val="7"/>
        <w:tblW w:w="4991" w:type="pct"/>
        <w:tblInd w:w="0" w:type="dxa"/>
        <w:tblLayout w:type="autofit"/>
        <w:tblCellMar>
          <w:top w:w="0" w:type="dxa"/>
          <w:left w:w="108" w:type="dxa"/>
          <w:bottom w:w="0" w:type="dxa"/>
          <w:right w:w="108" w:type="dxa"/>
        </w:tblCellMar>
      </w:tblPr>
      <w:tblGrid>
        <w:gridCol w:w="510"/>
        <w:gridCol w:w="1445"/>
        <w:gridCol w:w="9687"/>
        <w:gridCol w:w="925"/>
        <w:gridCol w:w="834"/>
        <w:gridCol w:w="1280"/>
      </w:tblGrid>
      <w:tr w14:paraId="094840D1">
        <w:tblPrEx>
          <w:tblCellMar>
            <w:top w:w="0" w:type="dxa"/>
            <w:left w:w="108" w:type="dxa"/>
            <w:bottom w:w="0" w:type="dxa"/>
            <w:right w:w="108" w:type="dxa"/>
          </w:tblCellMar>
        </w:tblPrEx>
        <w:trPr>
          <w:trHeight w:val="600"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E47B">
            <w:pPr>
              <w:jc w:val="center"/>
              <w:textAlignment w:val="center"/>
              <w:rPr>
                <w:rFonts w:ascii="宋体" w:hAnsi="宋体" w:eastAsia="宋体" w:cs="宋体"/>
                <w:b/>
                <w:bCs/>
                <w:color w:val="auto"/>
                <w:highlight w:val="none"/>
              </w:rPr>
            </w:pPr>
            <w:r>
              <w:rPr>
                <w:rFonts w:hint="eastAsia" w:ascii="宋体" w:hAnsi="宋体" w:eastAsia="宋体" w:cs="宋体"/>
                <w:b/>
                <w:bCs/>
                <w:color w:val="auto"/>
                <w:highlight w:val="none"/>
                <w:lang w:eastAsia="zh-CN" w:bidi="ar"/>
              </w:rPr>
              <w:t>序号</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7C11">
            <w:pPr>
              <w:jc w:val="center"/>
              <w:textAlignment w:val="center"/>
              <w:rPr>
                <w:rFonts w:ascii="宋体" w:hAnsi="宋体" w:eastAsia="宋体" w:cs="宋体"/>
                <w:b/>
                <w:bCs/>
                <w:color w:val="auto"/>
                <w:highlight w:val="none"/>
              </w:rPr>
            </w:pPr>
            <w:r>
              <w:rPr>
                <w:rFonts w:hint="eastAsia" w:ascii="宋体" w:hAnsi="宋体" w:eastAsia="宋体" w:cs="宋体"/>
                <w:b/>
                <w:bCs/>
                <w:color w:val="auto"/>
                <w:highlight w:val="none"/>
                <w:lang w:eastAsia="zh-CN" w:bidi="ar"/>
              </w:rPr>
              <w:t>货物名称</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FEC3">
            <w:pPr>
              <w:jc w:val="center"/>
              <w:textAlignment w:val="center"/>
              <w:rPr>
                <w:rFonts w:ascii="宋体" w:hAnsi="宋体" w:eastAsia="宋体" w:cs="宋体"/>
                <w:b/>
                <w:bCs/>
                <w:color w:val="auto"/>
                <w:highlight w:val="none"/>
              </w:rPr>
            </w:pPr>
            <w:r>
              <w:rPr>
                <w:rFonts w:hint="eastAsia" w:ascii="宋体" w:hAnsi="宋体" w:eastAsia="宋体" w:cs="宋体"/>
                <w:b/>
                <w:bCs/>
                <w:color w:val="auto"/>
                <w:highlight w:val="none"/>
                <w:lang w:eastAsia="zh-CN" w:bidi="ar"/>
              </w:rPr>
              <w:t>技术参数及要求</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1B47E">
            <w:pPr>
              <w:jc w:val="center"/>
              <w:textAlignment w:val="center"/>
              <w:rPr>
                <w:rFonts w:ascii="宋体" w:hAnsi="宋体" w:eastAsia="宋体" w:cs="宋体"/>
                <w:b/>
                <w:bCs/>
                <w:color w:val="auto"/>
                <w:highlight w:val="none"/>
              </w:rPr>
            </w:pPr>
            <w:r>
              <w:rPr>
                <w:rFonts w:hint="eastAsia" w:ascii="宋体" w:hAnsi="宋体" w:eastAsia="宋体" w:cs="宋体"/>
                <w:b/>
                <w:bCs/>
                <w:color w:val="auto"/>
                <w:highlight w:val="none"/>
                <w:lang w:eastAsia="zh-CN" w:bidi="ar"/>
              </w:rPr>
              <w:t>单位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9CC5">
            <w:pPr>
              <w:jc w:val="center"/>
              <w:textAlignment w:val="center"/>
              <w:rPr>
                <w:rFonts w:ascii="宋体" w:hAnsi="宋体" w:eastAsia="宋体" w:cs="宋体"/>
                <w:b/>
                <w:bCs/>
                <w:color w:val="auto"/>
                <w:highlight w:val="none"/>
              </w:rPr>
            </w:pPr>
            <w:r>
              <w:rPr>
                <w:rFonts w:hint="eastAsia" w:ascii="宋体" w:hAnsi="宋体" w:eastAsia="宋体" w:cs="宋体"/>
                <w:b/>
                <w:bCs/>
                <w:color w:val="auto"/>
                <w:highlight w:val="none"/>
                <w:lang w:eastAsia="zh-CN" w:bidi="ar"/>
              </w:rPr>
              <w:t>数量</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D612">
            <w:pPr>
              <w:jc w:val="center"/>
              <w:textAlignment w:val="center"/>
              <w:rPr>
                <w:rFonts w:ascii="宋体" w:hAnsi="宋体" w:eastAsia="宋体" w:cs="宋体"/>
                <w:b/>
                <w:bCs/>
                <w:color w:val="auto"/>
                <w:highlight w:val="none"/>
                <w:lang w:eastAsia="zh-CN" w:bidi="ar"/>
              </w:rPr>
            </w:pPr>
            <w:r>
              <w:rPr>
                <w:rFonts w:hint="eastAsia" w:ascii="宋体" w:hAnsi="宋体" w:eastAsia="宋体" w:cs="宋体"/>
                <w:b/>
                <w:bCs/>
                <w:color w:val="auto"/>
                <w:highlight w:val="none"/>
                <w:lang w:eastAsia="zh-CN" w:bidi="ar"/>
              </w:rPr>
              <w:t>单价最高</w:t>
            </w:r>
          </w:p>
          <w:p w14:paraId="2D31E3AC">
            <w:pPr>
              <w:jc w:val="center"/>
              <w:textAlignment w:val="center"/>
              <w:rPr>
                <w:rFonts w:ascii="宋体" w:hAnsi="宋体" w:eastAsia="宋体" w:cs="宋体"/>
                <w:b/>
                <w:bCs/>
                <w:color w:val="auto"/>
                <w:highlight w:val="none"/>
                <w:lang w:eastAsia="zh-CN" w:bidi="ar"/>
              </w:rPr>
            </w:pPr>
            <w:r>
              <w:rPr>
                <w:rFonts w:hint="eastAsia" w:ascii="宋体" w:hAnsi="宋体" w:eastAsia="宋体" w:cs="宋体"/>
                <w:b/>
                <w:bCs/>
                <w:color w:val="auto"/>
                <w:highlight w:val="none"/>
                <w:lang w:eastAsia="zh-CN" w:bidi="ar"/>
              </w:rPr>
              <w:t>限价</w:t>
            </w:r>
          </w:p>
          <w:p w14:paraId="231C4E85">
            <w:pPr>
              <w:jc w:val="center"/>
              <w:textAlignment w:val="center"/>
              <w:rPr>
                <w:rFonts w:ascii="宋体" w:hAnsi="宋体" w:eastAsia="宋体" w:cs="宋体"/>
                <w:b/>
                <w:bCs/>
                <w:color w:val="auto"/>
                <w:highlight w:val="none"/>
                <w:lang w:eastAsia="zh-CN" w:bidi="ar"/>
              </w:rPr>
            </w:pPr>
            <w:r>
              <w:rPr>
                <w:rFonts w:hint="eastAsia" w:ascii="宋体" w:hAnsi="宋体" w:eastAsia="宋体" w:cs="宋体"/>
                <w:b/>
                <w:bCs/>
                <w:color w:val="auto"/>
                <w:highlight w:val="none"/>
                <w:lang w:eastAsia="zh-CN" w:bidi="ar"/>
              </w:rPr>
              <w:t>（元）</w:t>
            </w:r>
          </w:p>
        </w:tc>
      </w:tr>
      <w:tr w14:paraId="6AC0985C">
        <w:tblPrEx>
          <w:tblCellMar>
            <w:top w:w="0" w:type="dxa"/>
            <w:left w:w="108" w:type="dxa"/>
            <w:bottom w:w="0" w:type="dxa"/>
            <w:right w:w="108" w:type="dxa"/>
          </w:tblCellMar>
        </w:tblPrEx>
        <w:trPr>
          <w:trHeight w:val="6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79520C">
            <w:pPr>
              <w:textAlignment w:val="center"/>
              <w:rPr>
                <w:rFonts w:ascii="宋体" w:hAnsi="宋体" w:eastAsia="宋体" w:cs="宋体"/>
                <w:b/>
                <w:bCs/>
                <w:color w:val="auto"/>
                <w:highlight w:val="none"/>
                <w:lang w:eastAsia="zh-CN" w:bidi="ar"/>
              </w:rPr>
            </w:pPr>
            <w:r>
              <w:rPr>
                <w:rFonts w:hint="eastAsia" w:ascii="宋体" w:hAnsi="宋体" w:eastAsia="宋体" w:cs="宋体"/>
                <w:b/>
                <w:bCs/>
                <w:color w:val="auto"/>
                <w:highlight w:val="none"/>
                <w:lang w:eastAsia="zh-CN" w:bidi="ar"/>
              </w:rPr>
              <w:t>一、综合布线</w:t>
            </w:r>
          </w:p>
        </w:tc>
      </w:tr>
      <w:tr w14:paraId="41598978">
        <w:tblPrEx>
          <w:tblCellMar>
            <w:top w:w="0" w:type="dxa"/>
            <w:left w:w="108" w:type="dxa"/>
            <w:bottom w:w="0" w:type="dxa"/>
            <w:right w:w="108" w:type="dxa"/>
          </w:tblCellMar>
        </w:tblPrEx>
        <w:trPr>
          <w:trHeight w:val="90"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7312">
            <w:pPr>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0B4A0">
            <w:pPr>
              <w:jc w:val="center"/>
              <w:rPr>
                <w:rFonts w:ascii="宋体" w:hAnsi="宋体" w:eastAsia="宋体" w:cs="宋体"/>
                <w:color w:val="auto"/>
                <w:highlight w:val="none"/>
                <w:lang w:eastAsia="zh-CN"/>
              </w:rPr>
            </w:pPr>
            <w:r>
              <w:rPr>
                <w:rFonts w:hint="eastAsia" w:ascii="宋体" w:hAnsi="宋体" w:eastAsia="宋体" w:cs="宋体"/>
                <w:color w:val="auto"/>
                <w:highlight w:val="none"/>
              </w:rPr>
              <w:t>接入交换机</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1E34A">
            <w:pPr>
              <w:kinsoku/>
              <w:wordWrap w:val="0"/>
              <w:rPr>
                <w:rStyle w:val="11"/>
                <w:rFonts w:hint="default"/>
                <w:color w:val="auto"/>
                <w:sz w:val="21"/>
                <w:szCs w:val="21"/>
                <w:highlight w:val="none"/>
                <w:lang w:eastAsia="zh-CN" w:bidi="ar"/>
              </w:rPr>
            </w:pPr>
            <w:r>
              <w:rPr>
                <w:rFonts w:hint="eastAsia" w:ascii="宋体" w:hAnsi="宋体" w:eastAsia="宋体" w:cs="宋体"/>
                <w:color w:val="auto"/>
                <w:highlight w:val="none"/>
                <w:lang w:eastAsia="zh-CN"/>
              </w:rPr>
              <w:t>★1、固化10/100/1000M以太网电口≥24，1000M/2.5G SFP千兆光接口≥4个，整机最大功耗≤16W。</w:t>
            </w:r>
            <w:r>
              <w:rPr>
                <w:rFonts w:hint="eastAsia" w:ascii="宋体" w:hAnsi="宋体" w:eastAsia="宋体" w:cs="宋体"/>
                <w:b/>
                <w:bCs/>
                <w:color w:val="auto"/>
                <w:highlight w:val="none"/>
                <w:lang w:eastAsia="zh-CN"/>
              </w:rPr>
              <w:t>提供官网截图和链接证明</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2、交换容量≥6.7Tbps，包转发率≥175Mpps。</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3、设备采用静音无风扇节能设计。</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★4、为保证设备在受到外界机械碰撞时能够正常运行，要求所投交换机IK防护测试级别至少达到IK05。</w:t>
            </w:r>
            <w:r>
              <w:rPr>
                <w:rFonts w:hint="eastAsia" w:ascii="宋体" w:hAnsi="宋体" w:eastAsia="宋体" w:cs="宋体"/>
                <w:b/>
                <w:bCs/>
                <w:color w:val="auto"/>
                <w:highlight w:val="none"/>
                <w:lang w:eastAsia="zh-CN"/>
              </w:rPr>
              <w:t>提供具有CMA或CNAS认证章的第三方权威机构检验报告证明</w:t>
            </w:r>
            <w:r>
              <w:rPr>
                <w:rFonts w:hint="eastAsia" w:ascii="宋体" w:hAnsi="宋体" w:eastAsia="宋体" w:cs="宋体"/>
                <w:b/>
                <w:bCs/>
                <w:color w:val="auto"/>
                <w:highlight w:val="none"/>
                <w:lang w:eastAsia="zh-CN"/>
              </w:rPr>
              <w:br w:type="textWrapping"/>
            </w:r>
            <w:r>
              <w:rPr>
                <w:rFonts w:hint="eastAsia" w:ascii="宋体" w:hAnsi="宋体" w:eastAsia="宋体" w:cs="宋体"/>
                <w:color w:val="auto"/>
                <w:highlight w:val="none"/>
                <w:lang w:eastAsia="zh-CN"/>
              </w:rPr>
              <w:t>5、要求支持高效节能以太网特性。端口如果在连续一段时间之内空闲，系统会将该端口设置为节能模式，当有报文收发时再通过定时发送的监听码流唤醒端口恢复业务，达到节能的效果。</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6、要求所投产品端口浪涌抗扰度不小于10KV（即具备10KV的防雷能力）。</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7、支持专门针对CPU的保护机制，能够针对发往CPU处理的各种报文进行流区分和优先级队列分级处理，保护交换机在各种环境下稳定工作。</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★8、当网络出现环路时能自动产生告警，支持查看最近告警时间、告警级别、重复次数、设备名称、区域、设备序列号、告警事件名称、处理状态等信息。</w:t>
            </w:r>
            <w:r>
              <w:rPr>
                <w:rFonts w:hint="eastAsia" w:ascii="宋体" w:hAnsi="宋体" w:eastAsia="宋体" w:cs="宋体"/>
                <w:b/>
                <w:bCs/>
                <w:color w:val="auto"/>
                <w:highlight w:val="none"/>
                <w:lang w:eastAsia="zh-CN"/>
              </w:rPr>
              <w:t>提供功能截图</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9、支持光链路故障移动运维：在室内交换机上行链路断开、无法被网管软件发现纳管时，通过手持手机扫码一键拉取链路全部信息，无需逐点排查，快速定位是光模块还是光纤异常，并给出故障诊断及处理意见。</w:t>
            </w:r>
            <w:r>
              <w:rPr>
                <w:rFonts w:hint="eastAsia" w:ascii="宋体" w:hAnsi="宋体" w:eastAsia="宋体" w:cs="宋体"/>
                <w:b/>
                <w:bCs/>
                <w:color w:val="auto"/>
                <w:highlight w:val="none"/>
                <w:lang w:eastAsia="zh-CN"/>
              </w:rPr>
              <w:t>提供具有CMA或CAL或CNAS认证章的第三方权威机构检验报告证明</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10、支持SNMP、CLI(Telnet/Console)、Syslog、NTP、TFTP、Web。</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303F">
            <w:pPr>
              <w:jc w:val="center"/>
              <w:rPr>
                <w:rFonts w:ascii="宋体" w:hAnsi="宋体" w:eastAsia="宋体" w:cs="宋体"/>
                <w:color w:val="auto"/>
                <w:highlight w:val="none"/>
              </w:rPr>
            </w:pPr>
            <w:r>
              <w:rPr>
                <w:rFonts w:hint="eastAsia" w:ascii="宋体" w:hAnsi="宋体" w:eastAsia="宋体" w:cs="宋体"/>
                <w:color w:val="auto"/>
                <w:highlight w:val="none"/>
              </w:rPr>
              <w:t>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74D6">
            <w:pPr>
              <w:jc w:val="center"/>
              <w:rPr>
                <w:rFonts w:ascii="宋体" w:hAnsi="宋体" w:eastAsia="宋体" w:cs="宋体"/>
                <w:color w:val="auto"/>
                <w:highlight w:val="none"/>
                <w:lang w:eastAsia="zh-CN"/>
              </w:rPr>
            </w:pPr>
            <w:r>
              <w:rPr>
                <w:rFonts w:hint="eastAsia" w:ascii="宋体" w:hAnsi="宋体" w:eastAsia="宋体" w:cs="宋体"/>
                <w:color w:val="auto"/>
                <w:highlight w:val="none"/>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2DCF">
            <w:pPr>
              <w:jc w:val="center"/>
              <w:textAlignment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3000.00</w:t>
            </w:r>
          </w:p>
        </w:tc>
      </w:tr>
      <w:tr w14:paraId="6B4ADBC7">
        <w:tblPrEx>
          <w:tblCellMar>
            <w:top w:w="0" w:type="dxa"/>
            <w:left w:w="108" w:type="dxa"/>
            <w:bottom w:w="0" w:type="dxa"/>
            <w:right w:w="108" w:type="dxa"/>
          </w:tblCellMar>
        </w:tblPrEx>
        <w:trPr>
          <w:trHeight w:val="427"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92A4">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8E7A">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光模块</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4669">
            <w:pPr>
              <w:rPr>
                <w:rStyle w:val="12"/>
                <w:rFonts w:ascii="宋体" w:hAnsi="宋体" w:eastAsia="宋体" w:cs="宋体"/>
                <w:color w:val="auto"/>
                <w:sz w:val="21"/>
                <w:szCs w:val="21"/>
                <w:highlight w:val="none"/>
                <w:lang w:eastAsia="zh-CN" w:bidi="ar"/>
              </w:rPr>
            </w:pPr>
            <w:r>
              <w:rPr>
                <w:rFonts w:hint="eastAsia" w:ascii="宋体" w:hAnsi="宋体" w:eastAsia="宋体" w:cs="宋体"/>
                <w:color w:val="auto"/>
                <w:highlight w:val="none"/>
              </w:rPr>
              <w:t>1000BASE-LX mini GBIC转换模块（1310nm），10km</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EC6D">
            <w:pPr>
              <w:jc w:val="center"/>
              <w:rPr>
                <w:rFonts w:ascii="宋体" w:hAnsi="宋体" w:eastAsia="宋体" w:cs="宋体"/>
                <w:color w:val="auto"/>
                <w:highlight w:val="none"/>
                <w:lang w:bidi="ar"/>
              </w:rPr>
            </w:pPr>
            <w:r>
              <w:rPr>
                <w:rFonts w:hint="eastAsia" w:ascii="宋体" w:hAnsi="宋体" w:eastAsia="宋体" w:cs="宋体"/>
                <w:color w:val="auto"/>
                <w:highlight w:val="none"/>
              </w:rPr>
              <w:t>个</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62447">
            <w:pPr>
              <w:jc w:val="center"/>
              <w:rPr>
                <w:rFonts w:ascii="宋体" w:hAnsi="宋体" w:eastAsia="宋体" w:cs="宋体"/>
                <w:color w:val="auto"/>
                <w:highlight w:val="none"/>
                <w:lang w:bidi="ar"/>
              </w:rPr>
            </w:pPr>
            <w:r>
              <w:rPr>
                <w:rFonts w:hint="eastAsia" w:ascii="宋体" w:hAnsi="宋体" w:eastAsia="宋体" w:cs="宋体"/>
                <w:color w:val="auto"/>
                <w:highlight w:val="none"/>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0E130">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200.00</w:t>
            </w:r>
          </w:p>
        </w:tc>
      </w:tr>
      <w:tr w14:paraId="578F8771">
        <w:tblPrEx>
          <w:tblCellMar>
            <w:top w:w="0" w:type="dxa"/>
            <w:left w:w="108" w:type="dxa"/>
            <w:bottom w:w="0" w:type="dxa"/>
            <w:right w:w="108" w:type="dxa"/>
          </w:tblCellMar>
        </w:tblPrEx>
        <w:trPr>
          <w:trHeight w:val="711"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76B9">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4A6D">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六类非屏网络模块</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DFF02">
            <w:pPr>
              <w:rPr>
                <w:rFonts w:ascii="宋体" w:hAnsi="宋体" w:eastAsia="宋体" w:cs="宋体"/>
                <w:b/>
                <w:bCs/>
                <w:color w:val="auto"/>
                <w:highlight w:val="none"/>
                <w:lang w:eastAsia="zh-CN"/>
              </w:rPr>
            </w:pPr>
            <w:r>
              <w:rPr>
                <w:rFonts w:hint="eastAsia" w:ascii="宋体" w:hAnsi="宋体" w:eastAsia="宋体" w:cs="宋体"/>
                <w:color w:val="auto"/>
                <w:highlight w:val="none"/>
              </w:rPr>
              <w:t>符合YD/T926.3-2009、TIA/EIA 568B.2和ISO/IEC 11801标准规定的要求</w:t>
            </w:r>
            <w:r>
              <w:rPr>
                <w:rFonts w:hint="eastAsia" w:ascii="宋体" w:hAnsi="宋体" w:eastAsia="宋体" w:cs="宋体"/>
                <w:color w:val="auto"/>
                <w:highlight w:val="none"/>
              </w:rPr>
              <w:br w:type="textWrapping"/>
            </w:r>
            <w:r>
              <w:rPr>
                <w:rFonts w:hint="eastAsia" w:ascii="宋体" w:hAnsi="宋体" w:eastAsia="宋体" w:cs="宋体"/>
                <w:color w:val="auto"/>
                <w:highlight w:val="none"/>
              </w:rPr>
              <w:t>色码清晰，便于端接，兼容T568A &amp; T568B线序；</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1ED7">
            <w:pPr>
              <w:jc w:val="center"/>
              <w:rPr>
                <w:rFonts w:ascii="宋体" w:hAnsi="宋体" w:eastAsia="宋体" w:cs="宋体"/>
                <w:color w:val="auto"/>
                <w:highlight w:val="none"/>
                <w:lang w:bidi="ar"/>
              </w:rPr>
            </w:pPr>
            <w:r>
              <w:rPr>
                <w:rFonts w:hint="eastAsia" w:ascii="宋体" w:hAnsi="宋体" w:eastAsia="宋体" w:cs="宋体"/>
                <w:color w:val="auto"/>
                <w:highlight w:val="none"/>
              </w:rPr>
              <w:t>个</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E9FAA">
            <w:pPr>
              <w:jc w:val="center"/>
              <w:rPr>
                <w:rFonts w:ascii="宋体" w:hAnsi="宋体" w:eastAsia="宋体" w:cs="宋体"/>
                <w:color w:val="auto"/>
                <w:highlight w:val="none"/>
                <w:lang w:bidi="ar"/>
              </w:rPr>
            </w:pPr>
            <w:r>
              <w:rPr>
                <w:rFonts w:hint="eastAsia" w:ascii="宋体" w:hAnsi="宋体" w:eastAsia="宋体" w:cs="宋体"/>
                <w:color w:val="auto"/>
                <w:highlight w:val="none"/>
              </w:rPr>
              <w:t>180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D810D">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10.00</w:t>
            </w:r>
          </w:p>
        </w:tc>
      </w:tr>
      <w:tr w14:paraId="055351E7">
        <w:tblPrEx>
          <w:tblCellMar>
            <w:top w:w="0" w:type="dxa"/>
            <w:left w:w="108" w:type="dxa"/>
            <w:bottom w:w="0" w:type="dxa"/>
            <w:right w:w="108" w:type="dxa"/>
          </w:tblCellMar>
        </w:tblPrEx>
        <w:trPr>
          <w:trHeight w:val="704"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775F5">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67C9A">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单口面板</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F061D">
            <w:pPr>
              <w:rPr>
                <w:rFonts w:ascii="宋体" w:hAnsi="宋体" w:eastAsia="宋体" w:cs="宋体"/>
                <w:b/>
                <w:bCs/>
                <w:color w:val="auto"/>
                <w:highlight w:val="none"/>
                <w:lang w:eastAsia="zh-CN"/>
              </w:rPr>
            </w:pPr>
            <w:r>
              <w:rPr>
                <w:rFonts w:hint="eastAsia" w:ascii="宋体" w:hAnsi="宋体" w:eastAsia="宋体" w:cs="宋体"/>
                <w:color w:val="auto"/>
                <w:highlight w:val="none"/>
                <w:lang w:eastAsia="zh-CN"/>
              </w:rPr>
              <w:t>规格：平面90度86x86型单/双孔信息面板</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材料：聚碳酸脂（PC 塑料）制造，结构强度高、耐冲击</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25A05">
            <w:pPr>
              <w:jc w:val="center"/>
              <w:rPr>
                <w:rFonts w:ascii="宋体" w:hAnsi="宋体" w:eastAsia="宋体" w:cs="宋体"/>
                <w:color w:val="auto"/>
                <w:highlight w:val="none"/>
                <w:lang w:bidi="ar"/>
              </w:rPr>
            </w:pPr>
            <w:r>
              <w:rPr>
                <w:rFonts w:hint="eastAsia" w:ascii="宋体" w:hAnsi="宋体" w:eastAsia="宋体" w:cs="宋体"/>
                <w:color w:val="auto"/>
                <w:highlight w:val="none"/>
              </w:rPr>
              <w:t>个</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FAFB1">
            <w:pPr>
              <w:jc w:val="center"/>
              <w:rPr>
                <w:rFonts w:ascii="宋体" w:hAnsi="宋体" w:eastAsia="宋体" w:cs="宋体"/>
                <w:color w:val="auto"/>
                <w:highlight w:val="none"/>
                <w:lang w:bidi="ar"/>
              </w:rPr>
            </w:pPr>
            <w:r>
              <w:rPr>
                <w:rFonts w:hint="eastAsia" w:ascii="宋体" w:hAnsi="宋体" w:eastAsia="宋体" w:cs="宋体"/>
                <w:color w:val="auto"/>
                <w:highlight w:val="none"/>
              </w:rPr>
              <w:t>80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85077">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10.00</w:t>
            </w:r>
          </w:p>
        </w:tc>
      </w:tr>
      <w:tr w14:paraId="1518788F">
        <w:tblPrEx>
          <w:tblCellMar>
            <w:top w:w="0" w:type="dxa"/>
            <w:left w:w="108" w:type="dxa"/>
            <w:bottom w:w="0" w:type="dxa"/>
            <w:right w:w="108" w:type="dxa"/>
          </w:tblCellMar>
        </w:tblPrEx>
        <w:trPr>
          <w:trHeight w:val="711"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87223">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D3AE">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双口面板</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8674">
            <w:pPr>
              <w:rPr>
                <w:rFonts w:ascii="宋体" w:hAnsi="宋体" w:eastAsia="宋体" w:cs="宋体"/>
                <w:b/>
                <w:bCs/>
                <w:color w:val="auto"/>
                <w:highlight w:val="none"/>
                <w:lang w:eastAsia="zh-CN"/>
              </w:rPr>
            </w:pPr>
            <w:r>
              <w:rPr>
                <w:rFonts w:hint="eastAsia" w:ascii="宋体" w:hAnsi="宋体" w:eastAsia="宋体" w:cs="宋体"/>
                <w:color w:val="auto"/>
                <w:highlight w:val="none"/>
                <w:lang w:eastAsia="zh-CN"/>
              </w:rPr>
              <w:t>规格：平面90度86x86型单/双孔信息面板</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材料：聚碳酸脂（PC 塑料）制造，结构强度高、耐冲击</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003AF">
            <w:pPr>
              <w:jc w:val="center"/>
              <w:rPr>
                <w:rFonts w:ascii="宋体" w:hAnsi="宋体" w:eastAsia="宋体" w:cs="宋体"/>
                <w:color w:val="auto"/>
                <w:highlight w:val="none"/>
                <w:lang w:bidi="ar"/>
              </w:rPr>
            </w:pPr>
            <w:r>
              <w:rPr>
                <w:rFonts w:hint="eastAsia" w:ascii="宋体" w:hAnsi="宋体" w:eastAsia="宋体" w:cs="宋体"/>
                <w:color w:val="auto"/>
                <w:highlight w:val="none"/>
              </w:rPr>
              <w:t>个</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94B1">
            <w:pPr>
              <w:jc w:val="center"/>
              <w:rPr>
                <w:rFonts w:ascii="宋体" w:hAnsi="宋体" w:eastAsia="宋体" w:cs="宋体"/>
                <w:color w:val="auto"/>
                <w:highlight w:val="none"/>
                <w:lang w:bidi="ar"/>
              </w:rPr>
            </w:pPr>
            <w:r>
              <w:rPr>
                <w:rFonts w:hint="eastAsia" w:ascii="宋体" w:hAnsi="宋体" w:eastAsia="宋体" w:cs="宋体"/>
                <w:color w:val="auto"/>
                <w:highlight w:val="none"/>
              </w:rPr>
              <w:t>50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5B490">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10.00</w:t>
            </w:r>
          </w:p>
        </w:tc>
      </w:tr>
      <w:tr w14:paraId="3B8C687E">
        <w:tblPrEx>
          <w:tblCellMar>
            <w:top w:w="0" w:type="dxa"/>
            <w:left w:w="108" w:type="dxa"/>
            <w:bottom w:w="0" w:type="dxa"/>
            <w:right w:w="108" w:type="dxa"/>
          </w:tblCellMar>
        </w:tblPrEx>
        <w:trPr>
          <w:trHeight w:val="531"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49E7">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6</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2C45">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网线</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D5DD">
            <w:pPr>
              <w:rPr>
                <w:rFonts w:ascii="宋体" w:hAnsi="宋体" w:eastAsia="宋体" w:cs="宋体"/>
                <w:b/>
                <w:bCs/>
                <w:color w:val="auto"/>
                <w:highlight w:val="none"/>
                <w:lang w:eastAsia="zh-CN"/>
              </w:rPr>
            </w:pPr>
            <w:r>
              <w:rPr>
                <w:rFonts w:hint="eastAsia" w:ascii="宋体" w:hAnsi="宋体" w:eastAsia="宋体" w:cs="宋体"/>
                <w:color w:val="auto"/>
                <w:highlight w:val="none"/>
                <w:lang w:eastAsia="zh-CN"/>
              </w:rPr>
              <w:t>6类千兆高速网络非屏蔽双绞线</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101E">
            <w:pPr>
              <w:jc w:val="center"/>
              <w:rPr>
                <w:rFonts w:ascii="宋体" w:hAnsi="宋体" w:eastAsia="宋体" w:cs="宋体"/>
                <w:color w:val="auto"/>
                <w:highlight w:val="none"/>
                <w:lang w:bidi="ar"/>
              </w:rPr>
            </w:pPr>
            <w:r>
              <w:rPr>
                <w:rFonts w:hint="eastAsia" w:ascii="宋体" w:hAnsi="宋体" w:eastAsia="宋体" w:cs="宋体"/>
                <w:color w:val="auto"/>
                <w:highlight w:val="none"/>
              </w:rPr>
              <w:t>箱</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52A7B">
            <w:pPr>
              <w:jc w:val="center"/>
              <w:rPr>
                <w:rFonts w:ascii="宋体" w:hAnsi="宋体" w:eastAsia="宋体" w:cs="宋体"/>
                <w:color w:val="auto"/>
                <w:highlight w:val="none"/>
                <w:lang w:bidi="ar"/>
              </w:rPr>
            </w:pPr>
            <w:r>
              <w:rPr>
                <w:rFonts w:hint="eastAsia" w:ascii="宋体" w:hAnsi="宋体" w:eastAsia="宋体" w:cs="宋体"/>
                <w:color w:val="auto"/>
                <w:highlight w:val="none"/>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C6AC7">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700.00</w:t>
            </w:r>
          </w:p>
        </w:tc>
      </w:tr>
      <w:tr w14:paraId="59898937">
        <w:tblPrEx>
          <w:tblCellMar>
            <w:top w:w="0" w:type="dxa"/>
            <w:left w:w="108" w:type="dxa"/>
            <w:bottom w:w="0" w:type="dxa"/>
            <w:right w:w="108" w:type="dxa"/>
          </w:tblCellMar>
        </w:tblPrEx>
        <w:trPr>
          <w:trHeight w:val="1178"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DDEFF">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7</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3D9B1">
            <w:pPr>
              <w:jc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rPr>
              <w:t>六类非屏蔽跳线（3米）</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1B7C4">
            <w:pPr>
              <w:rPr>
                <w:rFonts w:ascii="宋体" w:hAnsi="宋体" w:eastAsia="宋体" w:cs="宋体"/>
                <w:b/>
                <w:bCs/>
                <w:color w:val="auto"/>
                <w:highlight w:val="none"/>
                <w:lang w:eastAsia="zh-CN"/>
              </w:rPr>
            </w:pPr>
            <w:r>
              <w:rPr>
                <w:rFonts w:hint="eastAsia" w:ascii="宋体" w:hAnsi="宋体" w:eastAsia="宋体" w:cs="宋体"/>
                <w:color w:val="auto"/>
                <w:highlight w:val="none"/>
                <w:lang w:eastAsia="zh-CN"/>
              </w:rPr>
              <w:t>规格：六类4对非屏蔽RJ45-RJ45跳线，带宽达到250MHz；</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导体：28AWG；</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外径：3.0mm±0.2mm，线径细，柔软度好，方便机房理线和跳接管理；</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芯线：8根芯线采用多股软铜线，每根芯线带有彩色绝缘层</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D9543">
            <w:pPr>
              <w:jc w:val="center"/>
              <w:rPr>
                <w:rFonts w:ascii="宋体" w:hAnsi="宋体" w:eastAsia="宋体" w:cs="宋体"/>
                <w:color w:val="auto"/>
                <w:highlight w:val="none"/>
                <w:lang w:bidi="ar"/>
              </w:rPr>
            </w:pPr>
            <w:r>
              <w:rPr>
                <w:rFonts w:hint="eastAsia" w:ascii="宋体" w:hAnsi="宋体" w:eastAsia="宋体" w:cs="宋体"/>
                <w:color w:val="auto"/>
                <w:highlight w:val="none"/>
              </w:rPr>
              <w:t>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6CA6D">
            <w:pPr>
              <w:jc w:val="center"/>
              <w:rPr>
                <w:rFonts w:ascii="宋体" w:hAnsi="宋体" w:eastAsia="宋体" w:cs="宋体"/>
                <w:color w:val="auto"/>
                <w:highlight w:val="none"/>
                <w:lang w:bidi="ar"/>
              </w:rPr>
            </w:pPr>
            <w:r>
              <w:rPr>
                <w:rFonts w:hint="eastAsia" w:ascii="宋体" w:hAnsi="宋体" w:eastAsia="宋体" w:cs="宋体"/>
                <w:color w:val="auto"/>
                <w:highlight w:val="none"/>
              </w:rPr>
              <w:t>50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6C07">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15.00</w:t>
            </w:r>
          </w:p>
        </w:tc>
      </w:tr>
      <w:tr w14:paraId="70B8525E">
        <w:tblPrEx>
          <w:tblCellMar>
            <w:top w:w="0" w:type="dxa"/>
            <w:left w:w="108" w:type="dxa"/>
            <w:bottom w:w="0" w:type="dxa"/>
            <w:right w:w="108" w:type="dxa"/>
          </w:tblCellMar>
        </w:tblPrEx>
        <w:trPr>
          <w:trHeight w:val="556"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4E1E">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8</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F365">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室外光纤</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C371D">
            <w:pPr>
              <w:rPr>
                <w:rFonts w:ascii="宋体" w:hAnsi="宋体" w:eastAsia="宋体" w:cs="宋体"/>
                <w:b/>
                <w:bCs/>
                <w:color w:val="auto"/>
                <w:highlight w:val="none"/>
                <w:lang w:eastAsia="zh-CN"/>
              </w:rPr>
            </w:pPr>
            <w:r>
              <w:rPr>
                <w:rFonts w:hint="eastAsia" w:ascii="宋体" w:hAnsi="宋体" w:eastAsia="宋体" w:cs="宋体"/>
                <w:color w:val="auto"/>
                <w:highlight w:val="none"/>
              </w:rPr>
              <w:t>室外12芯千兆单模光纤</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DC11A">
            <w:pPr>
              <w:jc w:val="center"/>
              <w:rPr>
                <w:rFonts w:ascii="宋体" w:hAnsi="宋体" w:eastAsia="宋体" w:cs="宋体"/>
                <w:color w:val="auto"/>
                <w:highlight w:val="none"/>
                <w:lang w:bidi="ar"/>
              </w:rPr>
            </w:pPr>
            <w:r>
              <w:rPr>
                <w:rFonts w:hint="eastAsia" w:ascii="宋体" w:hAnsi="宋体" w:eastAsia="宋体" w:cs="宋体"/>
                <w:color w:val="auto"/>
                <w:highlight w:val="none"/>
              </w:rPr>
              <w:t>米</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52B9A">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300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73651">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3.00</w:t>
            </w:r>
          </w:p>
        </w:tc>
      </w:tr>
      <w:tr w14:paraId="372ED962">
        <w:tblPrEx>
          <w:tblCellMar>
            <w:top w:w="0" w:type="dxa"/>
            <w:left w:w="108" w:type="dxa"/>
            <w:bottom w:w="0" w:type="dxa"/>
            <w:right w:w="108" w:type="dxa"/>
          </w:tblCellMar>
        </w:tblPrEx>
        <w:trPr>
          <w:trHeight w:val="601"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FF0CB">
            <w:pPr>
              <w:jc w:val="center"/>
              <w:rPr>
                <w:rFonts w:ascii="宋体" w:hAnsi="宋体" w:eastAsia="宋体" w:cs="宋体"/>
                <w:color w:val="auto"/>
                <w:highlight w:val="none"/>
                <w:lang w:eastAsia="zh-CN"/>
              </w:rPr>
            </w:pPr>
            <w:r>
              <w:rPr>
                <w:rFonts w:hint="eastAsia" w:ascii="宋体" w:hAnsi="宋体" w:eastAsia="宋体" w:cs="宋体"/>
                <w:color w:val="auto"/>
                <w:highlight w:val="none"/>
              </w:rPr>
              <w:t>9</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BE30">
            <w:pPr>
              <w:jc w:val="center"/>
              <w:rPr>
                <w:rFonts w:ascii="宋体" w:hAnsi="宋体" w:eastAsia="宋体" w:cs="宋体"/>
                <w:color w:val="auto"/>
                <w:highlight w:val="none"/>
              </w:rPr>
            </w:pPr>
            <w:r>
              <w:rPr>
                <w:rFonts w:hint="eastAsia" w:ascii="宋体" w:hAnsi="宋体" w:eastAsia="宋体" w:cs="宋体"/>
                <w:color w:val="auto"/>
                <w:highlight w:val="none"/>
              </w:rPr>
              <w:t>光纤熔接</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34A73">
            <w:pPr>
              <w:rPr>
                <w:rFonts w:ascii="宋体" w:hAnsi="宋体" w:eastAsia="宋体" w:cs="宋体"/>
                <w:color w:val="auto"/>
                <w:highlight w:val="none"/>
                <w:lang w:eastAsia="zh-CN"/>
              </w:rPr>
            </w:pPr>
            <w:r>
              <w:rPr>
                <w:rFonts w:hint="eastAsia" w:ascii="宋体" w:hAnsi="宋体" w:eastAsia="宋体" w:cs="宋体"/>
                <w:color w:val="auto"/>
                <w:highlight w:val="none"/>
              </w:rPr>
              <w:t>光纤熔接</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7E1F">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芯</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7120">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36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6736">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30.00</w:t>
            </w:r>
          </w:p>
        </w:tc>
      </w:tr>
      <w:tr w14:paraId="4217860A">
        <w:tblPrEx>
          <w:tblCellMar>
            <w:top w:w="0" w:type="dxa"/>
            <w:left w:w="108" w:type="dxa"/>
            <w:bottom w:w="0" w:type="dxa"/>
            <w:right w:w="108" w:type="dxa"/>
          </w:tblCellMar>
        </w:tblPrEx>
        <w:trPr>
          <w:trHeight w:val="706"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75EA">
            <w:pPr>
              <w:jc w:val="center"/>
              <w:rPr>
                <w:rFonts w:ascii="宋体" w:hAnsi="宋体" w:eastAsia="宋体" w:cs="宋体"/>
                <w:color w:val="auto"/>
                <w:highlight w:val="none"/>
                <w:lang w:eastAsia="zh-CN"/>
              </w:rPr>
            </w:pPr>
            <w:r>
              <w:rPr>
                <w:rFonts w:hint="eastAsia" w:ascii="宋体" w:hAnsi="宋体" w:eastAsia="宋体" w:cs="宋体"/>
                <w:color w:val="auto"/>
                <w:highlight w:val="none"/>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9137B">
            <w:pPr>
              <w:jc w:val="center"/>
              <w:rPr>
                <w:rFonts w:ascii="宋体" w:hAnsi="宋体" w:eastAsia="宋体" w:cs="宋体"/>
                <w:color w:val="auto"/>
                <w:highlight w:val="none"/>
              </w:rPr>
            </w:pPr>
            <w:r>
              <w:rPr>
                <w:rFonts w:hint="eastAsia" w:ascii="宋体" w:hAnsi="宋体" w:eastAsia="宋体" w:cs="宋体"/>
                <w:color w:val="auto"/>
                <w:highlight w:val="none"/>
              </w:rPr>
              <w:t>光纤配线架</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591A">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规格：机架式光纤配线架，1U 19寸</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材料：采用冷轧钢板材料，板材厚度1.5mm</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FEB6">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个</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E1E9">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2C5FC">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260.00</w:t>
            </w:r>
          </w:p>
        </w:tc>
      </w:tr>
      <w:tr w14:paraId="0F21BAF6">
        <w:tblPrEx>
          <w:tblCellMar>
            <w:top w:w="0" w:type="dxa"/>
            <w:left w:w="108" w:type="dxa"/>
            <w:bottom w:w="0" w:type="dxa"/>
            <w:right w:w="108" w:type="dxa"/>
          </w:tblCellMar>
        </w:tblPrEx>
        <w:trPr>
          <w:trHeight w:val="601"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D49D">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11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05AC">
            <w:pPr>
              <w:jc w:val="center"/>
              <w:rPr>
                <w:rFonts w:ascii="宋体" w:hAnsi="宋体" w:eastAsia="宋体" w:cs="宋体"/>
                <w:color w:val="auto"/>
                <w:highlight w:val="none"/>
                <w:lang w:bidi="ar"/>
              </w:rPr>
            </w:pPr>
            <w:r>
              <w:rPr>
                <w:rFonts w:hint="eastAsia" w:ascii="宋体" w:hAnsi="宋体" w:eastAsia="宋体" w:cs="宋体"/>
                <w:color w:val="auto"/>
                <w:highlight w:val="none"/>
              </w:rPr>
              <w:t>光纤跳线</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136F">
            <w:pPr>
              <w:rPr>
                <w:rFonts w:ascii="宋体" w:hAnsi="宋体" w:eastAsia="宋体" w:cs="宋体"/>
                <w:color w:val="auto"/>
                <w:highlight w:val="none"/>
                <w:lang w:eastAsia="zh-CN" w:bidi="ar"/>
              </w:rPr>
            </w:pPr>
            <w:r>
              <w:rPr>
                <w:rFonts w:hint="eastAsia" w:ascii="宋体" w:hAnsi="宋体" w:eastAsia="宋体" w:cs="宋体"/>
                <w:color w:val="auto"/>
                <w:highlight w:val="none"/>
              </w:rPr>
              <w:t>3M LC-LC光纤跳线</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8EA3">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对</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9183">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6397">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25.00</w:t>
            </w:r>
          </w:p>
        </w:tc>
      </w:tr>
      <w:tr w14:paraId="6E29C477">
        <w:tblPrEx>
          <w:tblCellMar>
            <w:top w:w="0" w:type="dxa"/>
            <w:left w:w="108" w:type="dxa"/>
            <w:bottom w:w="0" w:type="dxa"/>
            <w:right w:w="108" w:type="dxa"/>
          </w:tblCellMar>
        </w:tblPrEx>
        <w:trPr>
          <w:trHeight w:val="631"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A56B9">
            <w:pPr>
              <w:jc w:val="center"/>
              <w:rPr>
                <w:rFonts w:ascii="宋体" w:hAnsi="宋体" w:eastAsia="宋体" w:cs="宋体"/>
                <w:color w:val="auto"/>
                <w:highlight w:val="none"/>
                <w:lang w:eastAsia="zh-CN"/>
              </w:rPr>
            </w:pPr>
            <w:r>
              <w:rPr>
                <w:rFonts w:hint="eastAsia" w:ascii="宋体" w:hAnsi="宋体" w:eastAsia="宋体" w:cs="宋体"/>
                <w:color w:val="auto"/>
                <w:highlight w:val="none"/>
              </w:rPr>
              <w:t>12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7EB9B">
            <w:pPr>
              <w:jc w:val="center"/>
              <w:rPr>
                <w:rFonts w:ascii="宋体" w:hAnsi="宋体" w:eastAsia="宋体" w:cs="宋体"/>
                <w:color w:val="auto"/>
                <w:highlight w:val="none"/>
              </w:rPr>
            </w:pPr>
            <w:r>
              <w:rPr>
                <w:rFonts w:hint="eastAsia" w:ascii="宋体" w:hAnsi="宋体" w:eastAsia="宋体" w:cs="宋体"/>
                <w:color w:val="auto"/>
                <w:highlight w:val="none"/>
              </w:rPr>
              <w:t>大对数电缆</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830DF">
            <w:pPr>
              <w:rPr>
                <w:rFonts w:ascii="宋体" w:hAnsi="宋体" w:eastAsia="宋体" w:cs="宋体"/>
                <w:color w:val="auto"/>
                <w:highlight w:val="none"/>
                <w:lang w:eastAsia="zh-CN"/>
              </w:rPr>
            </w:pPr>
            <w:r>
              <w:rPr>
                <w:rFonts w:hint="eastAsia" w:ascii="宋体" w:hAnsi="宋体" w:eastAsia="宋体" w:cs="宋体"/>
                <w:color w:val="auto"/>
                <w:highlight w:val="none"/>
              </w:rPr>
              <w:t>三类室内大对数线缆</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837A">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米</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A04D0">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25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7C6B9">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50.00</w:t>
            </w:r>
          </w:p>
        </w:tc>
      </w:tr>
      <w:tr w14:paraId="0FC9E87B">
        <w:tblPrEx>
          <w:tblCellMar>
            <w:top w:w="0" w:type="dxa"/>
            <w:left w:w="108" w:type="dxa"/>
            <w:bottom w:w="0" w:type="dxa"/>
            <w:right w:w="108" w:type="dxa"/>
          </w:tblCellMar>
        </w:tblPrEx>
        <w:trPr>
          <w:trHeight w:val="616"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0C8F0">
            <w:pPr>
              <w:jc w:val="center"/>
              <w:rPr>
                <w:rFonts w:ascii="宋体" w:hAnsi="宋体" w:eastAsia="宋体" w:cs="宋体"/>
                <w:color w:val="auto"/>
                <w:highlight w:val="none"/>
                <w:lang w:eastAsia="zh-CN"/>
              </w:rPr>
            </w:pPr>
            <w:r>
              <w:rPr>
                <w:rFonts w:hint="eastAsia" w:ascii="宋体" w:hAnsi="宋体" w:eastAsia="宋体" w:cs="宋体"/>
                <w:color w:val="auto"/>
                <w:highlight w:val="none"/>
              </w:rPr>
              <w:t>13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83EB2">
            <w:pPr>
              <w:jc w:val="center"/>
              <w:rPr>
                <w:rFonts w:ascii="宋体" w:hAnsi="宋体" w:eastAsia="宋体" w:cs="宋体"/>
                <w:color w:val="auto"/>
                <w:highlight w:val="none"/>
              </w:rPr>
            </w:pPr>
            <w:r>
              <w:rPr>
                <w:rFonts w:hint="eastAsia" w:ascii="宋体" w:hAnsi="宋体" w:eastAsia="宋体" w:cs="宋体"/>
                <w:color w:val="auto"/>
                <w:highlight w:val="none"/>
              </w:rPr>
              <w:t>线管</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741A">
            <w:pPr>
              <w:rPr>
                <w:rFonts w:ascii="宋体" w:hAnsi="宋体" w:eastAsia="宋体" w:cs="宋体"/>
                <w:color w:val="auto"/>
                <w:highlight w:val="none"/>
                <w:lang w:eastAsia="zh-CN"/>
              </w:rPr>
            </w:pPr>
            <w:r>
              <w:rPr>
                <w:rFonts w:hint="eastAsia" w:ascii="宋体" w:hAnsi="宋体" w:eastAsia="宋体" w:cs="宋体"/>
                <w:color w:val="auto"/>
                <w:highlight w:val="none"/>
              </w:rPr>
              <w:t>25#PVC线管</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D66D">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米</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8AA28">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1500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6334">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3.00</w:t>
            </w:r>
          </w:p>
        </w:tc>
      </w:tr>
      <w:tr w14:paraId="4978ED26">
        <w:tblPrEx>
          <w:tblCellMar>
            <w:top w:w="0" w:type="dxa"/>
            <w:left w:w="108" w:type="dxa"/>
            <w:bottom w:w="0" w:type="dxa"/>
            <w:right w:w="108" w:type="dxa"/>
          </w:tblCellMar>
        </w:tblPrEx>
        <w:trPr>
          <w:trHeight w:val="576"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2A10">
            <w:pPr>
              <w:jc w:val="center"/>
              <w:rPr>
                <w:rFonts w:ascii="宋体" w:hAnsi="宋体" w:eastAsia="宋体" w:cs="宋体"/>
                <w:color w:val="auto"/>
                <w:highlight w:val="none"/>
                <w:lang w:eastAsia="zh-CN"/>
              </w:rPr>
            </w:pPr>
            <w:r>
              <w:rPr>
                <w:rFonts w:hint="eastAsia" w:ascii="宋体" w:hAnsi="宋体" w:eastAsia="宋体" w:cs="宋体"/>
                <w:color w:val="auto"/>
                <w:highlight w:val="none"/>
              </w:rPr>
              <w:t>14</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E2320">
            <w:pPr>
              <w:jc w:val="center"/>
              <w:rPr>
                <w:rFonts w:ascii="宋体" w:hAnsi="宋体" w:eastAsia="宋体" w:cs="宋体"/>
                <w:color w:val="auto"/>
                <w:highlight w:val="none"/>
              </w:rPr>
            </w:pPr>
            <w:r>
              <w:rPr>
                <w:rFonts w:hint="eastAsia" w:ascii="宋体" w:hAnsi="宋体" w:eastAsia="宋体" w:cs="宋体"/>
                <w:color w:val="auto"/>
                <w:highlight w:val="none"/>
              </w:rPr>
              <w:t>线槽</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D679">
            <w:pPr>
              <w:rPr>
                <w:rFonts w:ascii="宋体" w:hAnsi="宋体" w:eastAsia="宋体" w:cs="宋体"/>
                <w:color w:val="auto"/>
                <w:highlight w:val="none"/>
                <w:lang w:eastAsia="zh-CN"/>
              </w:rPr>
            </w:pPr>
            <w:r>
              <w:rPr>
                <w:rFonts w:hint="eastAsia" w:ascii="宋体" w:hAnsi="宋体" w:eastAsia="宋体" w:cs="宋体"/>
                <w:color w:val="auto"/>
                <w:highlight w:val="none"/>
              </w:rPr>
              <w:t>32#PVC线管</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7F99">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米</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C55C">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1000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AEC0">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3.50</w:t>
            </w:r>
          </w:p>
        </w:tc>
      </w:tr>
      <w:tr w14:paraId="1D39FFC3">
        <w:tblPrEx>
          <w:tblCellMar>
            <w:top w:w="0" w:type="dxa"/>
            <w:left w:w="108" w:type="dxa"/>
            <w:bottom w:w="0" w:type="dxa"/>
            <w:right w:w="108" w:type="dxa"/>
          </w:tblCellMar>
        </w:tblPrEx>
        <w:trPr>
          <w:trHeight w:val="676"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5F31B">
            <w:pPr>
              <w:jc w:val="center"/>
              <w:rPr>
                <w:rFonts w:ascii="宋体" w:hAnsi="宋体" w:eastAsia="宋体" w:cs="宋体"/>
                <w:color w:val="auto"/>
                <w:highlight w:val="none"/>
                <w:lang w:eastAsia="zh-CN"/>
              </w:rPr>
            </w:pPr>
            <w:r>
              <w:rPr>
                <w:rFonts w:hint="eastAsia" w:ascii="宋体" w:hAnsi="宋体" w:eastAsia="宋体" w:cs="宋体"/>
                <w:color w:val="auto"/>
                <w:highlight w:val="none"/>
              </w:rPr>
              <w:t>15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A13F">
            <w:pPr>
              <w:jc w:val="center"/>
              <w:rPr>
                <w:rFonts w:ascii="宋体" w:hAnsi="宋体" w:eastAsia="宋体" w:cs="宋体"/>
                <w:color w:val="auto"/>
                <w:highlight w:val="none"/>
              </w:rPr>
            </w:pPr>
            <w:r>
              <w:rPr>
                <w:rFonts w:hint="eastAsia" w:ascii="宋体" w:hAnsi="宋体" w:eastAsia="宋体" w:cs="宋体"/>
                <w:color w:val="auto"/>
                <w:highlight w:val="none"/>
              </w:rPr>
              <w:t>机柜</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5CD4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12U 全部选用SPCC优质冷轧钢板制作；</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表面：脱脂、酸洗、防锈磷化、纯水清洗、喷塑处理、外型美观</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023D">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EEA6">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D9E1C">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500.00</w:t>
            </w:r>
          </w:p>
        </w:tc>
      </w:tr>
      <w:tr w14:paraId="785B9DB8">
        <w:tblPrEx>
          <w:tblCellMar>
            <w:top w:w="0" w:type="dxa"/>
            <w:left w:w="108" w:type="dxa"/>
            <w:bottom w:w="0" w:type="dxa"/>
            <w:right w:w="108" w:type="dxa"/>
          </w:tblCellMar>
        </w:tblPrEx>
        <w:trPr>
          <w:trHeight w:val="556"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2F054C">
            <w:pPr>
              <w:textAlignment w:val="center"/>
              <w:rPr>
                <w:rFonts w:ascii="宋体" w:hAnsi="宋体" w:eastAsia="宋体" w:cs="宋体"/>
                <w:color w:val="auto"/>
                <w:highlight w:val="none"/>
                <w:lang w:eastAsia="zh-CN" w:bidi="ar"/>
              </w:rPr>
            </w:pPr>
            <w:r>
              <w:rPr>
                <w:rFonts w:hint="eastAsia" w:ascii="宋体" w:hAnsi="宋体" w:eastAsia="宋体" w:cs="宋体"/>
                <w:b/>
                <w:bCs/>
                <w:color w:val="auto"/>
                <w:highlight w:val="none"/>
                <w:lang w:eastAsia="zh-CN" w:bidi="ar"/>
              </w:rPr>
              <w:t>二、病房呼叫</w:t>
            </w:r>
          </w:p>
        </w:tc>
      </w:tr>
      <w:tr w14:paraId="4EEAE203">
        <w:tblPrEx>
          <w:tblCellMar>
            <w:top w:w="0" w:type="dxa"/>
            <w:left w:w="108" w:type="dxa"/>
            <w:bottom w:w="0" w:type="dxa"/>
            <w:right w:w="108" w:type="dxa"/>
          </w:tblCellMar>
        </w:tblPrEx>
        <w:trPr>
          <w:trHeight w:val="986"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66A54">
            <w:pPr>
              <w:jc w:val="center"/>
              <w:rPr>
                <w:rFonts w:ascii="宋体" w:hAnsi="宋体" w:eastAsia="宋体" w:cs="宋体"/>
                <w:color w:val="auto"/>
                <w:highlight w:val="none"/>
                <w:lang w:eastAsia="zh-CN"/>
              </w:rPr>
            </w:pPr>
            <w:r>
              <w:rPr>
                <w:rFonts w:hint="eastAsia" w:ascii="宋体" w:hAnsi="宋体" w:eastAsia="宋体" w:cs="宋体"/>
                <w:color w:val="auto"/>
                <w:highlight w:val="none"/>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29ED">
            <w:pPr>
              <w:jc w:val="center"/>
              <w:rPr>
                <w:rFonts w:ascii="宋体" w:hAnsi="宋体" w:eastAsia="宋体" w:cs="宋体"/>
                <w:color w:val="auto"/>
                <w:highlight w:val="none"/>
              </w:rPr>
            </w:pPr>
            <w:r>
              <w:rPr>
                <w:rFonts w:hint="eastAsia" w:ascii="宋体" w:hAnsi="宋体" w:eastAsia="宋体" w:cs="宋体"/>
                <w:color w:val="auto"/>
                <w:highlight w:val="none"/>
              </w:rPr>
              <w:t>护士站智能主机</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FAAA">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1、安装方式：桌面摆放，铝合金材质，高端大气时尚，表面阳极氧化处理。</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2、传输方式：两芯总线传输1-Wire单总线协议传输，可扩展TCP/IP网络协议传输。</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3、显示屏幕：10.1寸电容触摸显示屏，分辨率1280×800；触摸式操作，中文（英文）界面显示，菜单式的功能操作。</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4、网络对讲：可通过TCP/IP网络与分机双向通话对讲。</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5、主菜单：主界面（待机界面）、音量设置（护士直接操作）、时间设置（护士直接操作）、系统设置（带加密，防止非专业人员误操作）。</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6、提示方式：音乐提示、报警声提示、语音报号提示。</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7、显示内容：年、月、日、星期、时间显示采用超大字体，分机呼叫显示。</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8、音乐设置：来电振铃音量调节、主机通话音量调节、分机通话音量调节、歌曲选择。</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9、时间设置：年、月、日，时间（12小时制、24小时制自由切换）。</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10、自动校时：可通过网络连接NTP服务器自动校时、与北京时间实时同步更新。</w:t>
            </w:r>
          </w:p>
          <w:p w14:paraId="45FF9E39">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11、夜间模式：夜晚可以自动降低音量，避免影响打扰病人休息。</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12、系统设置：进入需要输入密码。分机编码、来电显示模式、自动巡检、密码修改、功能选择、恢复出厂。</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13、编码方式：编码成功带语音提示，自动排序编码，自动根据系统自动分配号码到相对应的床位。</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14、来电显示：根据用户需求任意设定显示方式：楼、幢、层、区、房、床、加床、抢救。</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15、自动巡检：系统在线自动巡检出有异常分机的提示，并显示出来，方便日后检测维护。</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25FB">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FDDC">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43FA">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2600.00</w:t>
            </w:r>
          </w:p>
        </w:tc>
      </w:tr>
      <w:tr w14:paraId="2E9AE24B">
        <w:tblPrEx>
          <w:tblCellMar>
            <w:top w:w="0" w:type="dxa"/>
            <w:left w:w="108" w:type="dxa"/>
            <w:bottom w:w="0" w:type="dxa"/>
            <w:right w:w="108" w:type="dxa"/>
          </w:tblCellMar>
        </w:tblPrEx>
        <w:trPr>
          <w:trHeight w:val="3942"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FC84">
            <w:pPr>
              <w:jc w:val="center"/>
              <w:rPr>
                <w:rFonts w:ascii="宋体" w:hAnsi="宋体" w:eastAsia="宋体" w:cs="宋体"/>
                <w:color w:val="auto"/>
                <w:highlight w:val="none"/>
                <w:lang w:eastAsia="zh-CN"/>
              </w:rPr>
            </w:pPr>
            <w:r>
              <w:rPr>
                <w:rFonts w:hint="eastAsia" w:ascii="宋体" w:hAnsi="宋体" w:eastAsia="宋体" w:cs="宋体"/>
                <w:color w:val="auto"/>
                <w:highlight w:val="none"/>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8E81">
            <w:pPr>
              <w:jc w:val="center"/>
              <w:rPr>
                <w:rFonts w:ascii="宋体" w:hAnsi="宋体" w:eastAsia="宋体" w:cs="宋体"/>
                <w:color w:val="auto"/>
                <w:highlight w:val="none"/>
              </w:rPr>
            </w:pPr>
            <w:r>
              <w:rPr>
                <w:rFonts w:hint="eastAsia" w:ascii="宋体" w:hAnsi="宋体" w:eastAsia="宋体" w:cs="宋体"/>
                <w:color w:val="auto"/>
                <w:highlight w:val="none"/>
              </w:rPr>
              <w:t>系统数据处理器</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6D9C8">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1、安装方式：壁挂式安装，平台摆放。</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2、设备材质：铝合金面板，表面阳极氧化处理。</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3、连接方式：采用两芯总线制、TCP/IP、RS-485、1-Wire多种协议传输方式。</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4、语音处理：语音处理模块、数模/模数转换处理模块、可通过TCP/IP网络传输语音信号，与主机通讯、故障检测模块、系统集中供电。</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5、远程控制：主机远程控制系统重启。</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6、接口多样：具有平行信号输入1组、继电器接口1组、RS-485输入1组、USB接口1组、网络接口1组、显示屏接口2组、主机接口2组、总线输出2组、3组备用输入接品，多种接口可满足消防、GPS/北斗、连接HIS等信号输入。</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7、总线输出：最大可分4路总线输出，每个不少于100台设备，传输有效距离不低于100米。</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8、工作指示：具体工作运行指示灯、系统故障指示等，显示提示。</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9、网络接口：标准RJ45接口、网络协议：TCP/IP、UDP、IGMP、RTP、总线协议：两芯总线、1-Wire、音频模式：16位立体声CD音质、对外接口：RS-485接口、平行输入干接点输入/出；工作温度：-10～+60℃、工作湿度：10%～80%、工作电压：12V～18V、功耗：≤100W、外型尺寸：400*300*170mm。</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42A67">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FF87">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B41CC">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2500.00</w:t>
            </w:r>
          </w:p>
        </w:tc>
      </w:tr>
      <w:tr w14:paraId="3AC913F7">
        <w:tblPrEx>
          <w:tblCellMar>
            <w:top w:w="0" w:type="dxa"/>
            <w:left w:w="108" w:type="dxa"/>
            <w:bottom w:w="0" w:type="dxa"/>
            <w:right w:w="108" w:type="dxa"/>
          </w:tblCellMar>
        </w:tblPrEx>
        <w:trPr>
          <w:trHeight w:val="621"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59AA">
            <w:pPr>
              <w:jc w:val="center"/>
              <w:rPr>
                <w:rFonts w:ascii="宋体" w:hAnsi="宋体" w:eastAsia="宋体" w:cs="宋体"/>
                <w:color w:val="auto"/>
                <w:highlight w:val="none"/>
                <w:lang w:eastAsia="zh-CN"/>
              </w:rPr>
            </w:pPr>
            <w:r>
              <w:rPr>
                <w:rFonts w:hint="eastAsia" w:ascii="宋体" w:hAnsi="宋体" w:eastAsia="宋体" w:cs="宋体"/>
                <w:color w:val="auto"/>
                <w:highlight w:val="none"/>
              </w:rPr>
              <w:t>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F267">
            <w:pPr>
              <w:jc w:val="center"/>
              <w:rPr>
                <w:rFonts w:ascii="宋体" w:hAnsi="宋体" w:eastAsia="宋体" w:cs="宋体"/>
                <w:color w:val="auto"/>
                <w:highlight w:val="none"/>
              </w:rPr>
            </w:pPr>
            <w:r>
              <w:rPr>
                <w:rFonts w:hint="eastAsia" w:ascii="宋体" w:hAnsi="宋体" w:eastAsia="宋体" w:cs="宋体"/>
                <w:color w:val="auto"/>
                <w:highlight w:val="none"/>
              </w:rPr>
              <w:t>走廊中文显示屏</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011A">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1、安装方式 ：悬挂式安装，铝合金面板，表面阳极氧化、喷砂处理。</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2、连接方式：系统采用总线制、TCP/IP、RS-485、1-Wire多种协议传输方式。</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3、显示内容：采用LED点阵模块，有双面4汉字（8位数字）和双面8汉字（16位数字）规格设备。</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4、播报模式：可根据主机设定的播报模式与主机实现同步语音播报。</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5、夜间模式：可根据中午、夜间、设定时间段，在设定时间段内自动降低语音播报音量，其余时间自动恢复大音量。</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6、语音报号：可语音播报呼叫来的分机号码，分机呼叫时可选择音乐声提示、语音播报、报警声提示、或者多种提示同时响铃。</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7、显示方式：有38种显示方式显示时间、日期（8字屏才可）、标语、分机呼叫时或设备输出端口报警时的状态。</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BEDB">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84FF">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3A01">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2500.00</w:t>
            </w:r>
          </w:p>
        </w:tc>
      </w:tr>
      <w:tr w14:paraId="138C29A5">
        <w:tblPrEx>
          <w:tblCellMar>
            <w:top w:w="0" w:type="dxa"/>
            <w:left w:w="108" w:type="dxa"/>
            <w:bottom w:w="0" w:type="dxa"/>
            <w:right w:w="108" w:type="dxa"/>
          </w:tblCellMar>
        </w:tblPrEx>
        <w:trPr>
          <w:trHeight w:val="291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7310">
            <w:pPr>
              <w:jc w:val="center"/>
              <w:rPr>
                <w:rFonts w:ascii="宋体" w:hAnsi="宋体" w:eastAsia="宋体" w:cs="宋体"/>
                <w:color w:val="auto"/>
                <w:highlight w:val="none"/>
                <w:lang w:eastAsia="zh-CN"/>
              </w:rPr>
            </w:pPr>
            <w:r>
              <w:rPr>
                <w:rFonts w:hint="eastAsia" w:ascii="宋体" w:hAnsi="宋体" w:eastAsia="宋体" w:cs="宋体"/>
                <w:color w:val="auto"/>
                <w:highlight w:val="none"/>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AF1B9">
            <w:pPr>
              <w:jc w:val="center"/>
              <w:rPr>
                <w:rFonts w:ascii="宋体" w:hAnsi="宋体" w:eastAsia="宋体" w:cs="宋体"/>
                <w:color w:val="auto"/>
                <w:highlight w:val="none"/>
              </w:rPr>
            </w:pPr>
            <w:r>
              <w:rPr>
                <w:rFonts w:hint="eastAsia" w:ascii="宋体" w:hAnsi="宋体" w:eastAsia="宋体" w:cs="宋体"/>
                <w:color w:val="auto"/>
                <w:highlight w:val="none"/>
              </w:rPr>
              <w:t>床头分机</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5104">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1、安装方式：嵌入式安装，依据国标86盒设计尺寸，安装在病床上方墙壁或设备带上。</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2、编码方式：在线编码方式，可任意设定中文、英文、加床、符号及数字为分机号码。</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3、广播级通话音质，声音宏亮、放音逼真、清晰。</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4、一键呼叫：一键呼叫护士、一键取消呼叫。</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5、连接方式：两芯总线连接，磁吸底座：手持呼叫器配置磁吸式固定底座。</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6、外接门灯：可关联病房门灯，有呼叫时门灯亮起或闪烁。</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7、扩展接口：可扩展有输液报警输出端口等报警设备输出端口。</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8、系统自检：有故障时，可以通过主机自动巡检出故障设备床号。</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9、到达提示：医护人员到达床位后，可按护理中按钮，系统记录医护人员到达时间，以及门灯会亮起绿灯表示该房间有医护人员、需要护理增援时，护士在按绿色按键、主机会提示某某床需增援。</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85FF">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个</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196DF">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200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9D91">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100.00</w:t>
            </w:r>
          </w:p>
        </w:tc>
      </w:tr>
      <w:tr w14:paraId="43D406C4">
        <w:tblPrEx>
          <w:tblCellMar>
            <w:top w:w="0" w:type="dxa"/>
            <w:left w:w="108" w:type="dxa"/>
            <w:bottom w:w="0" w:type="dxa"/>
            <w:right w:w="108" w:type="dxa"/>
          </w:tblCellMar>
        </w:tblPrEx>
        <w:trPr>
          <w:trHeight w:val="986"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AA4F">
            <w:pPr>
              <w:jc w:val="center"/>
              <w:rPr>
                <w:rFonts w:ascii="宋体" w:hAnsi="宋体" w:eastAsia="宋体" w:cs="宋体"/>
                <w:color w:val="auto"/>
                <w:highlight w:val="none"/>
                <w:lang w:eastAsia="zh-CN"/>
              </w:rPr>
            </w:pPr>
            <w:r>
              <w:rPr>
                <w:rFonts w:hint="eastAsia" w:ascii="宋体" w:hAnsi="宋体" w:eastAsia="宋体" w:cs="宋体"/>
                <w:color w:val="auto"/>
                <w:highlight w:val="none"/>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D7D13">
            <w:pPr>
              <w:jc w:val="center"/>
              <w:rPr>
                <w:rFonts w:ascii="宋体" w:hAnsi="宋体" w:eastAsia="宋体" w:cs="宋体"/>
                <w:color w:val="auto"/>
                <w:highlight w:val="none"/>
              </w:rPr>
            </w:pPr>
            <w:r>
              <w:rPr>
                <w:rFonts w:hint="eastAsia" w:ascii="宋体" w:hAnsi="宋体" w:eastAsia="宋体" w:cs="宋体"/>
                <w:color w:val="auto"/>
                <w:highlight w:val="none"/>
              </w:rPr>
              <w:t>紧急呼叫分机</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1692D">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1、安装方式：壁挂式安装，依据国标86盒防水设计设计尺寸。</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2、安装在病房的卫生间内，马桶或者浴室一侧。</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3、连接方式：两芯总线连接，通讯距离可达1000米（视现场环境）。</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4、外接门灯：可关联病房门灯，有呼叫时门灯亮起或闪烁。</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5、编码方式：在线编码方式，可设定中文、英文、加床、符号及数字为分机号码；编码提示：自动按照排序编码，编码成功亮灯提示（可实现单人操作编码）。</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6、呼叫方式：拉绳、按键两种呼叫方式及独立复位按键。</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7、防水设计：结构防水，防水胶密封，确保分机在潮湿环境下能正常工作。</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8、呼叫提示：分机呼叫主机时，分机自带报警声、闪灯报警提示呼叫成功。</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9、标签提示：超大圆点设计SOS明显标志，方便患者操作。</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rPr>
              <w:t>10、拉绳长度：80cm(最大张力)。</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BD33">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个</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C6F1">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55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64BE">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90.00</w:t>
            </w:r>
          </w:p>
        </w:tc>
      </w:tr>
      <w:tr w14:paraId="06C37CDD">
        <w:tblPrEx>
          <w:tblCellMar>
            <w:top w:w="0" w:type="dxa"/>
            <w:left w:w="108" w:type="dxa"/>
            <w:bottom w:w="0" w:type="dxa"/>
            <w:right w:w="108" w:type="dxa"/>
          </w:tblCellMar>
        </w:tblPrEx>
        <w:trPr>
          <w:trHeight w:val="1456"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2BF06">
            <w:pPr>
              <w:jc w:val="center"/>
              <w:rPr>
                <w:rFonts w:ascii="宋体" w:hAnsi="宋体" w:eastAsia="宋体" w:cs="宋体"/>
                <w:color w:val="auto"/>
                <w:highlight w:val="none"/>
                <w:lang w:eastAsia="zh-CN"/>
              </w:rPr>
            </w:pPr>
            <w:r>
              <w:rPr>
                <w:rFonts w:hint="eastAsia" w:ascii="宋体" w:hAnsi="宋体" w:eastAsia="宋体" w:cs="宋体"/>
                <w:color w:val="auto"/>
                <w:highlight w:val="none"/>
              </w:rPr>
              <w:t>6</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B9B0">
            <w:pPr>
              <w:jc w:val="center"/>
              <w:rPr>
                <w:rFonts w:ascii="宋体" w:hAnsi="宋体" w:eastAsia="宋体" w:cs="宋体"/>
                <w:color w:val="auto"/>
                <w:highlight w:val="none"/>
              </w:rPr>
            </w:pPr>
            <w:r>
              <w:rPr>
                <w:rFonts w:hint="eastAsia" w:ascii="宋体" w:hAnsi="宋体" w:eastAsia="宋体" w:cs="宋体"/>
                <w:color w:val="auto"/>
                <w:highlight w:val="none"/>
              </w:rPr>
              <w:t>电子一览表</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FE47">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1、须配合控制器、软件、及显示器使用。</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2、实现电子一览表功能，显示每位住院病人的信息(姓名、性别、年龄、入院时间、护理级别、诊断信息、注意事项等)实时显示。软件界面直观、数据清晰。</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3、系统：安卓4.2以上、容量：8GB接口：HDMI、网络接口：标准RJ45接口、输出分辨率：1920x1080、工作温度：-10～+60℃ 、工作湿度：10%～80%、工作电压：12V～18V、功耗：≤5W。</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482E">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63BA">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B8E3">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3000.00</w:t>
            </w:r>
          </w:p>
        </w:tc>
      </w:tr>
      <w:tr w14:paraId="78FDC8B9">
        <w:tblPrEx>
          <w:tblCellMar>
            <w:top w:w="0" w:type="dxa"/>
            <w:left w:w="108" w:type="dxa"/>
            <w:bottom w:w="0" w:type="dxa"/>
            <w:right w:w="108" w:type="dxa"/>
          </w:tblCellMar>
        </w:tblPrEx>
        <w:trPr>
          <w:trHeight w:val="736"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4F06E">
            <w:pPr>
              <w:jc w:val="center"/>
              <w:rPr>
                <w:rFonts w:ascii="宋体" w:hAnsi="宋体" w:eastAsia="宋体" w:cs="宋体"/>
                <w:color w:val="auto"/>
                <w:highlight w:val="none"/>
                <w:lang w:eastAsia="zh-CN"/>
              </w:rPr>
            </w:pPr>
            <w:r>
              <w:rPr>
                <w:rFonts w:hint="eastAsia" w:ascii="宋体" w:hAnsi="宋体" w:eastAsia="宋体" w:cs="宋体"/>
                <w:color w:val="auto"/>
                <w:highlight w:val="none"/>
              </w:rPr>
              <w:t>7</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539A">
            <w:pPr>
              <w:jc w:val="center"/>
              <w:rPr>
                <w:rFonts w:ascii="宋体" w:hAnsi="宋体" w:eastAsia="宋体" w:cs="宋体"/>
                <w:color w:val="auto"/>
                <w:highlight w:val="none"/>
              </w:rPr>
            </w:pPr>
            <w:r>
              <w:rPr>
                <w:rFonts w:hint="eastAsia" w:ascii="宋体" w:hAnsi="宋体" w:eastAsia="宋体" w:cs="宋体"/>
                <w:color w:val="auto"/>
                <w:highlight w:val="none"/>
              </w:rPr>
              <w:t>线缆</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5246">
            <w:pPr>
              <w:rPr>
                <w:rFonts w:ascii="宋体" w:hAnsi="宋体" w:eastAsia="宋体" w:cs="宋体"/>
                <w:color w:val="auto"/>
                <w:highlight w:val="none"/>
                <w:lang w:eastAsia="zh-CN"/>
              </w:rPr>
            </w:pPr>
            <w:r>
              <w:rPr>
                <w:rFonts w:hint="eastAsia" w:ascii="宋体" w:hAnsi="宋体" w:eastAsia="宋体" w:cs="宋体"/>
                <w:color w:val="auto"/>
                <w:highlight w:val="none"/>
              </w:rPr>
              <w:t>RVV2*1.0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3E293">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米</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F1253">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2500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20CC">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2.50</w:t>
            </w:r>
          </w:p>
        </w:tc>
      </w:tr>
      <w:tr w14:paraId="6CA3AECF">
        <w:tblPrEx>
          <w:tblCellMar>
            <w:top w:w="0" w:type="dxa"/>
            <w:left w:w="108" w:type="dxa"/>
            <w:bottom w:w="0" w:type="dxa"/>
            <w:right w:w="108" w:type="dxa"/>
          </w:tblCellMar>
        </w:tblPrEx>
        <w:trPr>
          <w:trHeight w:val="706"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24BB4A">
            <w:pPr>
              <w:textAlignment w:val="center"/>
              <w:rPr>
                <w:rFonts w:ascii="宋体" w:hAnsi="宋体" w:eastAsia="宋体" w:cs="宋体"/>
                <w:color w:val="auto"/>
                <w:highlight w:val="none"/>
                <w:lang w:eastAsia="zh-CN" w:bidi="ar"/>
              </w:rPr>
            </w:pPr>
            <w:r>
              <w:rPr>
                <w:rFonts w:hint="eastAsia" w:ascii="宋体" w:hAnsi="宋体" w:eastAsia="宋体" w:cs="宋体"/>
                <w:b/>
                <w:bCs/>
                <w:color w:val="auto"/>
                <w:highlight w:val="none"/>
                <w:lang w:eastAsia="zh-CN" w:bidi="ar"/>
              </w:rPr>
              <w:t>三、其他</w:t>
            </w:r>
          </w:p>
        </w:tc>
      </w:tr>
      <w:tr w14:paraId="27F72396">
        <w:tblPrEx>
          <w:tblCellMar>
            <w:top w:w="0" w:type="dxa"/>
            <w:left w:w="108" w:type="dxa"/>
            <w:bottom w:w="0" w:type="dxa"/>
            <w:right w:w="108" w:type="dxa"/>
          </w:tblCellMar>
        </w:tblPrEx>
        <w:trPr>
          <w:trHeight w:val="621"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F00E">
            <w:pPr>
              <w:jc w:val="center"/>
              <w:rPr>
                <w:rFonts w:ascii="宋体" w:hAnsi="宋体" w:eastAsia="宋体" w:cs="宋体"/>
                <w:color w:val="auto"/>
                <w:highlight w:val="none"/>
                <w:lang w:eastAsia="zh-CN"/>
              </w:rPr>
            </w:pPr>
            <w:r>
              <w:rPr>
                <w:rFonts w:hint="eastAsia" w:ascii="宋体" w:hAnsi="宋体" w:eastAsia="宋体" w:cs="宋体"/>
                <w:color w:val="auto"/>
                <w:highlight w:val="none"/>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8696">
            <w:pPr>
              <w:jc w:val="center"/>
              <w:rPr>
                <w:rFonts w:ascii="宋体" w:hAnsi="宋体" w:eastAsia="宋体" w:cs="宋体"/>
                <w:color w:val="auto"/>
                <w:highlight w:val="none"/>
              </w:rPr>
            </w:pPr>
            <w:r>
              <w:rPr>
                <w:rFonts w:hint="eastAsia" w:ascii="宋体" w:hAnsi="宋体" w:eastAsia="宋体" w:cs="宋体"/>
                <w:color w:val="auto"/>
                <w:highlight w:val="none"/>
              </w:rPr>
              <w:t>医疗设备带</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E501">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200张床位的医疗设备带，具体长度以现场实际为准，配置床头灯、插座，开</w:t>
            </w:r>
            <w:r>
              <w:rPr>
                <w:rStyle w:val="9"/>
                <w:rFonts w:hint="eastAsia" w:eastAsia="宋体"/>
                <w:color w:val="auto"/>
                <w:highlight w:val="none"/>
                <w:lang w:eastAsia="zh-CN"/>
              </w:rPr>
              <w:t>关</w:t>
            </w:r>
            <w:r>
              <w:rPr>
                <w:rFonts w:hint="eastAsia" w:ascii="宋体" w:hAnsi="宋体" w:eastAsia="宋体" w:cs="宋体"/>
                <w:color w:val="auto"/>
                <w:highlight w:val="none"/>
                <w:lang w:eastAsia="zh-CN"/>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2670">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项</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BECD8">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651DF">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35000.00</w:t>
            </w:r>
          </w:p>
        </w:tc>
      </w:tr>
      <w:tr w14:paraId="496A7241">
        <w:tblPrEx>
          <w:tblCellMar>
            <w:top w:w="0" w:type="dxa"/>
            <w:left w:w="108" w:type="dxa"/>
            <w:bottom w:w="0" w:type="dxa"/>
            <w:right w:w="108" w:type="dxa"/>
          </w:tblCellMar>
        </w:tblPrEx>
        <w:trPr>
          <w:trHeight w:val="986"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AC04">
            <w:pPr>
              <w:jc w:val="center"/>
              <w:rPr>
                <w:rFonts w:ascii="宋体" w:hAnsi="宋体" w:eastAsia="宋体" w:cs="宋体"/>
                <w:color w:val="auto"/>
                <w:highlight w:val="none"/>
                <w:lang w:eastAsia="zh-CN"/>
              </w:rPr>
            </w:pPr>
            <w:r>
              <w:rPr>
                <w:rFonts w:hint="eastAsia" w:ascii="宋体" w:hAnsi="宋体" w:eastAsia="宋体" w:cs="宋体"/>
                <w:color w:val="auto"/>
                <w:highlight w:val="none"/>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614B">
            <w:pPr>
              <w:jc w:val="center"/>
              <w:rPr>
                <w:rFonts w:ascii="宋体" w:hAnsi="宋体" w:eastAsia="宋体" w:cs="宋体"/>
                <w:color w:val="auto"/>
                <w:highlight w:val="none"/>
              </w:rPr>
            </w:pPr>
            <w:r>
              <w:rPr>
                <w:rFonts w:hint="eastAsia" w:ascii="宋体" w:hAnsi="宋体" w:eastAsia="宋体" w:cs="宋体"/>
                <w:color w:val="auto"/>
                <w:highlight w:val="none"/>
              </w:rPr>
              <w:t>安全托管服务</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FEB5">
            <w:pPr>
              <w:pStyle w:val="3"/>
              <w:rPr>
                <w:rFonts w:ascii="宋体" w:hAnsi="宋体" w:eastAsia="宋体" w:cs="宋体"/>
                <w:color w:val="auto"/>
                <w:highlight w:val="none"/>
                <w:lang w:eastAsia="zh-CN"/>
              </w:rPr>
            </w:pPr>
            <w:r>
              <w:rPr>
                <w:rFonts w:hint="eastAsia" w:ascii="宋体" w:hAnsi="宋体" w:eastAsia="宋体" w:cs="宋体"/>
                <w:color w:val="auto"/>
                <w:highlight w:val="none"/>
                <w:lang w:eastAsia="zh-CN"/>
              </w:rPr>
              <w:t>1、安全托管服务以保障用户网络安全“持续有效”为目标，通过将用户安全设备接入安全运营中心，依托于安全能力平台和安全服务平台实现有效协同的“人机共智”模式，围绕资产、脆弱性、威胁、事件四个要素为用户提供7*24H的安全托管服务，扩展持续有效的安全运营能力，保障可承诺的风险管控效果，涵盖用户10个核心资产。</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2、应具备互联网暴露面梳理的服务工具，该工具应当支持全资产和精确资产两种模式暴露资产收集模式，收集到的暴露面信息至少包括域名、域名标题、IP地址、开放端口、资产指纹、网站截图、移动端暴露面，并且能采集对应暴露资产的访问截图向采购方举证，及对应暴露资产存在的漏洞。</w:t>
            </w:r>
            <w:r>
              <w:rPr>
                <w:rFonts w:hint="eastAsia" w:ascii="宋体" w:hAnsi="宋体" w:eastAsia="宋体" w:cs="宋体"/>
                <w:b/>
                <w:bCs/>
                <w:color w:val="auto"/>
                <w:highlight w:val="none"/>
                <w:lang w:eastAsia="zh-CN"/>
              </w:rPr>
              <w:t>提供平台证明截图：能体现服务工具具备以上暴露面梳理能力的相关信息</w:t>
            </w:r>
            <w:r>
              <w:rPr>
                <w:rFonts w:hint="eastAsia" w:ascii="宋体" w:hAnsi="宋体" w:eastAsia="宋体" w:cs="宋体"/>
                <w:b/>
                <w:bCs/>
                <w:color w:val="auto"/>
                <w:highlight w:val="none"/>
                <w:lang w:eastAsia="zh-CN"/>
              </w:rPr>
              <w:br w:type="textWrapping"/>
            </w:r>
            <w:r>
              <w:rPr>
                <w:rFonts w:hint="eastAsia" w:ascii="宋体" w:hAnsi="宋体" w:eastAsia="宋体" w:cs="宋体"/>
                <w:color w:val="auto"/>
                <w:highlight w:val="none"/>
                <w:lang w:eastAsia="zh-CN"/>
              </w:rPr>
              <w:t>3、脆弱性扫描与验证：服务方需提供不少于每月一次针对服务范围内的资产的系统脆弱性和Web漏洞进行全量扫描，并针对发现的脆弱性进行验证，验证脆弱性在已有的安全体系发生的风险及分析发生后可造成的危害。</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4、针对服务范围内资产扫描到的高危可利用漏洞，服务方应当为医院做好每一个高危可利用漏洞的防护工作，包括但不限于为医院提供漏洞修复方案和安全设备防护策略，以及帮助采购方配置防护规则，保证采购方不因此出现重大事件和损失。</w:t>
            </w:r>
            <w:r>
              <w:rPr>
                <w:rFonts w:hint="eastAsia" w:ascii="宋体" w:hAnsi="宋体" w:eastAsia="宋体" w:cs="宋体"/>
                <w:b/>
                <w:bCs/>
                <w:color w:val="auto"/>
                <w:highlight w:val="none"/>
                <w:lang w:eastAsia="zh-CN"/>
              </w:rPr>
              <w:t>提供服务平台证明截图：</w:t>
            </w:r>
            <w:r>
              <w:rPr>
                <w:rFonts w:ascii="宋体" w:hAnsi="宋体" w:eastAsia="宋体" w:cs="宋体"/>
                <w:b/>
                <w:bCs/>
                <w:color w:val="auto"/>
                <w:highlight w:val="none"/>
                <w:lang w:eastAsia="zh-CN"/>
              </w:rPr>
              <w:t>能体现</w:t>
            </w:r>
            <w:r>
              <w:rPr>
                <w:rFonts w:hint="eastAsia" w:ascii="宋体" w:hAnsi="宋体" w:eastAsia="宋体" w:cs="宋体"/>
                <w:b/>
                <w:bCs/>
                <w:color w:val="auto"/>
                <w:highlight w:val="none"/>
                <w:lang w:eastAsia="zh-CN"/>
              </w:rPr>
              <w:t>具备高危可利用漏洞防护规则的证相关信息</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5、服务方应当具备云端检测和分析平台，通过采集采购方安全设备和工具的安全告警和安全日志，结合大数据分析、人工智能等技术手段，为采购方提供7*24小时持续不间断的安全威胁分析鉴定，同时在用户界面进行展示。</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6、针对服务平台生成的工单，采购方可按需催单，用户可在服务平台上采用邮件等方式提醒安全专家加快协助处置，督促服务方第一时间处理。</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7、最新漏洞处置指导：一旦确认漏洞影响范围后，安全专家提供专业的处置建议，处置建议包含两部分，补丁方案以及临时规避措施。</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8、需为医院提供的服务过程展示门户（移动端Portal），可以实时直观的查阅服务的每日运营动态。运营动态需包括【事件通告】【威胁通告】【威胁情报】【服务报告】【夜间值守快报】等，并支持自定义进行筛选和管理。</w:t>
            </w:r>
            <w:r>
              <w:rPr>
                <w:rFonts w:hint="eastAsia" w:ascii="宋体" w:hAnsi="宋体" w:eastAsia="宋体" w:cs="宋体"/>
                <w:b/>
                <w:bCs/>
                <w:color w:val="auto"/>
                <w:highlight w:val="none"/>
                <w:lang w:eastAsia="zh-CN"/>
              </w:rPr>
              <w:t>提供服务平台证明截图：</w:t>
            </w:r>
            <w:r>
              <w:rPr>
                <w:rFonts w:ascii="宋体" w:hAnsi="宋体" w:eastAsia="宋体" w:cs="宋体"/>
                <w:b/>
                <w:bCs/>
                <w:color w:val="auto"/>
                <w:highlight w:val="none"/>
                <w:lang w:eastAsia="zh-CN"/>
              </w:rPr>
              <w:t>能体现</w:t>
            </w:r>
            <w:r>
              <w:rPr>
                <w:rFonts w:hint="eastAsia" w:ascii="宋体" w:hAnsi="宋体" w:eastAsia="宋体" w:cs="宋体"/>
                <w:b/>
                <w:bCs/>
                <w:color w:val="auto"/>
                <w:highlight w:val="none"/>
                <w:lang w:eastAsia="zh-CN"/>
              </w:rPr>
              <w:t>移动端服务过程展示门户中支持查阅每日运营动态的相关信息</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9、为了保证安全监测的准确率和服务质量，投标方应当支持为采购方自定义配置安全规则，以满足日益复杂的安全趋势所带来的安全监测需求。</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10、服务质量监控：服务方提供的服务监控门户（或用户portal）应具备服务质量可视化展示，服务方能通过可视化的数据，清晰的了解安全专家的服务水平，至少包括脆弱性闭环率、脆弱性平均响应时长、脆弱性平均闭环时长、威胁闭环率、威胁平均响应时长、威胁平均闭环时长、事件闭环率、事件平均闭环时长，已验证投标方所承诺的服务SLA。</w:t>
            </w:r>
            <w:r>
              <w:rPr>
                <w:rFonts w:hint="eastAsia" w:ascii="宋体" w:hAnsi="宋体" w:eastAsia="宋体" w:cs="宋体"/>
                <w:b/>
                <w:bCs/>
                <w:color w:val="auto"/>
                <w:highlight w:val="none"/>
                <w:lang w:eastAsia="zh-CN"/>
              </w:rPr>
              <w:t>需提供平台证明截图：能</w:t>
            </w:r>
            <w:r>
              <w:rPr>
                <w:rFonts w:ascii="宋体" w:hAnsi="宋体" w:eastAsia="宋体" w:cs="宋体"/>
                <w:b/>
                <w:bCs/>
                <w:color w:val="auto"/>
                <w:highlight w:val="none"/>
                <w:lang w:eastAsia="zh-CN"/>
              </w:rPr>
              <w:t>体现</w:t>
            </w:r>
            <w:r>
              <w:rPr>
                <w:rFonts w:hint="eastAsia" w:ascii="宋体" w:hAnsi="宋体" w:eastAsia="宋体" w:cs="宋体"/>
                <w:b/>
                <w:bCs/>
                <w:color w:val="auto"/>
                <w:highlight w:val="none"/>
                <w:lang w:eastAsia="zh-CN"/>
              </w:rPr>
              <w:t>监控门户中服务质量监控相关的信息</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11、为了保障服务效率和质量，服务方的云端服务平台应当具备一套完善的流程编排引擎，能够为客户灵活编排、定义服务流程，并且定义服务的SLA，将服务过程中的各个关键环节按照一定的顺序和规则进行组织和安排，以达到高效、优质的服务目标。</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★12、安全策略检查：服务方云端服务平台应当具备丰富的策略检查工具（要求不少于 40 种策略检查的工具），支持排查安全设备防护策略配置的合理性。</w:t>
            </w:r>
            <w:r>
              <w:rPr>
                <w:rFonts w:hint="eastAsia" w:ascii="宋体" w:hAnsi="宋体" w:eastAsia="宋体" w:cs="宋体"/>
                <w:b/>
                <w:bCs/>
                <w:color w:val="auto"/>
                <w:highlight w:val="none"/>
                <w:lang w:eastAsia="zh-CN"/>
              </w:rPr>
              <w:t>需提供平台证明截图能体现</w:t>
            </w:r>
            <w:r>
              <w:rPr>
                <w:rFonts w:ascii="宋体" w:hAnsi="宋体" w:eastAsia="宋体" w:cs="宋体"/>
                <w:b/>
                <w:bCs/>
                <w:color w:val="auto"/>
                <w:highlight w:val="none"/>
                <w:lang w:eastAsia="zh-CN"/>
              </w:rPr>
              <w:t>相关信息</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11C0">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项</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D237">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7609">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5000.00</w:t>
            </w:r>
          </w:p>
        </w:tc>
      </w:tr>
      <w:tr w14:paraId="65446A42">
        <w:tblPrEx>
          <w:tblCellMar>
            <w:top w:w="0" w:type="dxa"/>
            <w:left w:w="108" w:type="dxa"/>
            <w:bottom w:w="0" w:type="dxa"/>
            <w:right w:w="108" w:type="dxa"/>
          </w:tblCellMar>
        </w:tblPrEx>
        <w:trPr>
          <w:trHeight w:val="706"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F893">
            <w:pPr>
              <w:jc w:val="center"/>
              <w:rPr>
                <w:rFonts w:ascii="宋体" w:hAnsi="宋体" w:eastAsia="宋体" w:cs="宋体"/>
                <w:color w:val="auto"/>
                <w:highlight w:val="none"/>
                <w:lang w:eastAsia="zh-CN"/>
              </w:rPr>
            </w:pPr>
            <w:r>
              <w:rPr>
                <w:rFonts w:hint="eastAsia" w:ascii="宋体" w:hAnsi="宋体" w:eastAsia="宋体" w:cs="宋体"/>
                <w:color w:val="auto"/>
                <w:highlight w:val="none"/>
              </w:rPr>
              <w:t>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07FD">
            <w:pPr>
              <w:jc w:val="center"/>
              <w:rPr>
                <w:rFonts w:ascii="宋体" w:hAnsi="宋体" w:eastAsia="宋体" w:cs="宋体"/>
                <w:color w:val="auto"/>
                <w:highlight w:val="none"/>
              </w:rPr>
            </w:pPr>
            <w:r>
              <w:rPr>
                <w:rFonts w:hint="eastAsia" w:ascii="宋体" w:hAnsi="宋体" w:eastAsia="宋体" w:cs="宋体"/>
                <w:color w:val="auto"/>
                <w:highlight w:val="none"/>
              </w:rPr>
              <w:t>辅材</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18BB">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含水晶头、扎带、软管、胶布、PVC线管、线槽、标签纸、直接、弯头等，具体数量以实际使用量为准</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E412F">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项</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06786">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5F32">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990.00</w:t>
            </w:r>
          </w:p>
        </w:tc>
      </w:tr>
      <w:tr w14:paraId="58305966">
        <w:tblPrEx>
          <w:tblCellMar>
            <w:top w:w="0" w:type="dxa"/>
            <w:left w:w="108" w:type="dxa"/>
            <w:bottom w:w="0" w:type="dxa"/>
            <w:right w:w="108" w:type="dxa"/>
          </w:tblCellMar>
        </w:tblPrEx>
        <w:trPr>
          <w:trHeight w:val="1759"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7046">
            <w:pPr>
              <w:jc w:val="center"/>
              <w:rPr>
                <w:rFonts w:ascii="宋体" w:hAnsi="宋体" w:eastAsia="宋体" w:cs="宋体"/>
                <w:color w:val="auto"/>
                <w:highlight w:val="none"/>
                <w:lang w:eastAsia="zh-CN"/>
              </w:rPr>
            </w:pPr>
            <w:r>
              <w:rPr>
                <w:rFonts w:hint="eastAsia" w:ascii="宋体" w:hAnsi="宋体" w:eastAsia="宋体" w:cs="宋体"/>
                <w:color w:val="auto"/>
                <w:highlight w:val="none"/>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D650">
            <w:pPr>
              <w:jc w:val="center"/>
              <w:rPr>
                <w:rFonts w:ascii="宋体" w:hAnsi="宋体" w:eastAsia="宋体" w:cs="宋体"/>
                <w:color w:val="auto"/>
                <w:highlight w:val="none"/>
              </w:rPr>
            </w:pPr>
            <w:r>
              <w:rPr>
                <w:rFonts w:hint="eastAsia" w:ascii="宋体" w:hAnsi="宋体" w:eastAsia="宋体" w:cs="宋体"/>
                <w:color w:val="auto"/>
                <w:highlight w:val="none"/>
                <w:lang w:eastAsia="zh-CN"/>
              </w:rPr>
              <w:t>运输、</w:t>
            </w:r>
            <w:r>
              <w:rPr>
                <w:rFonts w:hint="eastAsia" w:ascii="宋体" w:hAnsi="宋体" w:eastAsia="宋体" w:cs="宋体"/>
                <w:color w:val="auto"/>
                <w:highlight w:val="none"/>
              </w:rPr>
              <w:t>施工及调试</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58637">
            <w:pPr>
              <w:numPr>
                <w:ilvl w:val="0"/>
                <w:numId w:val="2"/>
              </w:numPr>
              <w:rPr>
                <w:rFonts w:ascii="宋体" w:hAnsi="宋体" w:eastAsia="宋体" w:cs="宋体"/>
                <w:color w:val="auto"/>
                <w:highlight w:val="none"/>
              </w:rPr>
            </w:pPr>
            <w:r>
              <w:rPr>
                <w:rFonts w:hint="eastAsia" w:ascii="宋体" w:hAnsi="宋体" w:eastAsia="宋体" w:cs="宋体"/>
                <w:color w:val="auto"/>
                <w:highlight w:val="none"/>
                <w:lang w:eastAsia="zh-CN"/>
              </w:rPr>
              <w:t>铺设线管、穿电源线、光纤、网线等。</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2、监控安装调试。</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3、病房呼叫安装</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4、医疗设备带安装</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6、测试线路通断、制作水晶头、接通电源、安装交换机并打标签。</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rPr>
              <w:t>7、安装机柜设备、打标签，机柜理线等。</w:t>
            </w:r>
          </w:p>
          <w:p w14:paraId="345A1367">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8、包括所有主材、辅材运输费。</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AF1F8">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项</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0951">
            <w:pPr>
              <w:jc w:val="center"/>
              <w:rPr>
                <w:rFonts w:ascii="宋体" w:hAnsi="宋体" w:eastAsia="宋体" w:cs="宋体"/>
                <w:color w:val="auto"/>
                <w:highlight w:val="none"/>
                <w:lang w:eastAsia="zh-CN" w:bidi="ar"/>
              </w:rPr>
            </w:pPr>
            <w:r>
              <w:rPr>
                <w:rFonts w:hint="eastAsia" w:ascii="宋体" w:hAnsi="宋体" w:eastAsia="宋体" w:cs="宋体"/>
                <w:color w:val="auto"/>
                <w:highlight w:val="none"/>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D1A0">
            <w:pPr>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20000.00</w:t>
            </w:r>
          </w:p>
        </w:tc>
      </w:tr>
      <w:tr w14:paraId="6782ED8A">
        <w:tblPrEx>
          <w:tblCellMar>
            <w:top w:w="0" w:type="dxa"/>
            <w:left w:w="108" w:type="dxa"/>
            <w:bottom w:w="0" w:type="dxa"/>
            <w:right w:w="108" w:type="dxa"/>
          </w:tblCellMar>
        </w:tblPrEx>
        <w:trPr>
          <w:trHeight w:val="309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30A50F">
            <w:pPr>
              <w:kinsoku/>
              <w:wordWrap w:val="0"/>
              <w:spacing w:line="288" w:lineRule="auto"/>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说明：1、响应人的响应文件必须标明所投货物的品牌与参数，保证原厂正品供货。</w:t>
            </w:r>
          </w:p>
          <w:p w14:paraId="11AE1132">
            <w:pPr>
              <w:numPr>
                <w:ilvl w:val="0"/>
                <w:numId w:val="2"/>
              </w:numPr>
              <w:kinsoku/>
              <w:wordWrap w:val="0"/>
              <w:spacing w:line="288" w:lineRule="auto"/>
              <w:textAlignment w:val="center"/>
              <w:rPr>
                <w:rFonts w:ascii="宋体" w:hAnsi="宋体" w:eastAsia="宋体" w:cs="宋体"/>
                <w:color w:val="auto"/>
                <w:highlight w:val="none"/>
                <w:lang w:eastAsia="zh-CN" w:bidi="ar"/>
              </w:rPr>
            </w:pPr>
            <w:r>
              <w:rPr>
                <w:rFonts w:hint="eastAsia" w:ascii="宋体" w:hAnsi="宋体" w:eastAsia="宋体" w:cs="宋体"/>
                <w:b/>
                <w:bCs/>
                <w:color w:val="auto"/>
                <w:highlight w:val="none"/>
                <w:lang w:eastAsia="zh-CN" w:bidi="ar"/>
              </w:rPr>
              <w:t>本项目主要标的为“</w:t>
            </w:r>
            <w:r>
              <w:rPr>
                <w:rFonts w:hint="eastAsia" w:ascii="宋体" w:hAnsi="宋体" w:eastAsia="宋体" w:cs="宋体"/>
                <w:b/>
                <w:bCs/>
                <w:color w:val="auto"/>
                <w:highlight w:val="none"/>
                <w:lang w:eastAsia="zh-CN"/>
              </w:rPr>
              <w:t>护士站智能主机</w:t>
            </w:r>
            <w:r>
              <w:rPr>
                <w:rFonts w:hint="eastAsia" w:ascii="宋体" w:hAnsi="宋体" w:eastAsia="宋体" w:cs="宋体"/>
                <w:b/>
                <w:bCs/>
                <w:color w:val="auto"/>
                <w:highlight w:val="none"/>
                <w:lang w:eastAsia="zh-CN" w:bidi="ar"/>
              </w:rPr>
              <w:t>”，</w:t>
            </w:r>
            <w:r>
              <w:rPr>
                <w:rFonts w:hint="eastAsia" w:ascii="宋体" w:hAnsi="宋体" w:eastAsia="宋体" w:cs="宋体"/>
                <w:color w:val="auto"/>
                <w:highlight w:val="none"/>
                <w:lang w:eastAsia="zh-CN" w:bidi="ar"/>
              </w:rPr>
              <w:t>主要标的名称、品牌、规格、型号、数量、单价等信息将在成交结果公告中公示。</w:t>
            </w:r>
          </w:p>
          <w:p w14:paraId="54795678">
            <w:pPr>
              <w:kinsoku/>
              <w:wordWrap w:val="0"/>
              <w:spacing w:line="288" w:lineRule="auto"/>
              <w:textAlignment w:val="center"/>
              <w:rPr>
                <w:rFonts w:ascii="宋体" w:hAnsi="宋体" w:eastAsia="宋体" w:cs="宋体"/>
                <w:b/>
                <w:bCs/>
                <w:color w:val="auto"/>
                <w:highlight w:val="none"/>
                <w:lang w:eastAsia="zh-CN" w:bidi="ar"/>
              </w:rPr>
            </w:pPr>
            <w:r>
              <w:rPr>
                <w:rFonts w:hint="eastAsia" w:ascii="宋体" w:hAnsi="宋体" w:eastAsia="宋体" w:cs="宋体"/>
                <w:b/>
                <w:bCs/>
                <w:color w:val="auto"/>
                <w:highlight w:val="none"/>
                <w:lang w:eastAsia="zh-CN" w:bidi="ar"/>
              </w:rPr>
              <w:t>3、响应人所投各单项产品的报价不得超过各单价最高限价，否则按响应无效处理。</w:t>
            </w:r>
          </w:p>
          <w:p w14:paraId="27F79766">
            <w:pPr>
              <w:kinsoku/>
              <w:wordWrap w:val="0"/>
              <w:spacing w:line="288" w:lineRule="auto"/>
              <w:textAlignment w:val="center"/>
              <w:rPr>
                <w:rFonts w:ascii="宋体" w:hAnsi="宋体" w:eastAsia="宋体" w:cs="宋体"/>
                <w:color w:val="auto"/>
                <w:highlight w:val="none"/>
                <w:lang w:eastAsia="zh-CN" w:bidi="ar"/>
              </w:rPr>
            </w:pPr>
            <w:r>
              <w:rPr>
                <w:rFonts w:hint="eastAsia" w:ascii="宋体" w:hAnsi="宋体" w:eastAsia="宋体" w:cs="宋体"/>
                <w:b/>
                <w:bCs/>
                <w:color w:val="auto"/>
                <w:highlight w:val="none"/>
                <w:lang w:eastAsia="zh-CN"/>
              </w:rPr>
              <w:t>4、标★项技术参数需在响应文件中按谈判文件采购需求中的要求提供相关证明材料。若未提供或者提供的技术证明材料不符合要求，则响应文件初审不通过。</w:t>
            </w:r>
          </w:p>
          <w:p w14:paraId="13F3D075">
            <w:pPr>
              <w:kinsoku/>
              <w:wordWrap w:val="0"/>
              <w:spacing w:line="288" w:lineRule="auto"/>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5、所有技术参数及要求采购人验收时将逐条核对，如发现与实际情况不符、虚假响应等，采购人有权报监管部门并追究违约责任。</w:t>
            </w:r>
          </w:p>
          <w:p w14:paraId="7DAAE080">
            <w:pPr>
              <w:kinsoku/>
              <w:wordWrap w:val="0"/>
              <w:spacing w:line="288" w:lineRule="auto"/>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6、响应人应按照谈判文件要求提供证明材料。若响应人提供了竞争性谈判文件未要求的证明材料，谈判小组将不予评审。</w:t>
            </w:r>
          </w:p>
          <w:p w14:paraId="6349C890">
            <w:pPr>
              <w:kinsoku/>
              <w:wordWrap w:val="0"/>
              <w:spacing w:line="288" w:lineRule="auto"/>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7、响应人提供的证明材料须清晰的反映评审内容，如因材料模糊不清，导致谈判小组无法辨认的，谈判小组可以不予认可，一切后果由响应人自行承担。</w:t>
            </w:r>
          </w:p>
          <w:p w14:paraId="492FC6E1">
            <w:pPr>
              <w:kinsoku/>
              <w:wordWrap w:val="0"/>
              <w:spacing w:line="288" w:lineRule="auto"/>
              <w:textAlignment w:val="center"/>
              <w:rPr>
                <w:rFonts w:ascii="宋体" w:hAnsi="宋体" w:eastAsia="宋体" w:cs="宋体"/>
                <w:color w:val="auto"/>
                <w:highlight w:val="none"/>
                <w:lang w:eastAsia="zh-CN" w:bidi="ar"/>
              </w:rPr>
            </w:pPr>
            <w:r>
              <w:rPr>
                <w:rFonts w:hint="eastAsia" w:ascii="宋体" w:hAnsi="宋体" w:eastAsia="宋体" w:cs="宋体"/>
                <w:b/>
                <w:bCs/>
                <w:color w:val="auto"/>
                <w:highlight w:val="none"/>
                <w:lang w:eastAsia="zh-CN" w:bidi="ar"/>
              </w:rPr>
              <w:t>8、响应人的谈判报价包含本项目采购需求的全部货物及所需附件购置费、包装费、运输费、人工费、保险费、安装调试费、各种税费、资料费、售后服务费及完成项目应有的全部费用。</w:t>
            </w:r>
          </w:p>
        </w:tc>
      </w:tr>
    </w:tbl>
    <w:p w14:paraId="68FF6937">
      <w:pPr>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2C4E4907">
      <w:pPr>
        <w:pStyle w:val="2"/>
        <w:spacing w:before="0" w:after="0" w:line="240" w:lineRule="auto"/>
        <w:ind w:firstLine="482" w:firstLineChars="200"/>
        <w:rPr>
          <w:rFonts w:ascii="宋体" w:hAnsi="宋体" w:eastAsia="宋体" w:cs="宋体"/>
          <w:color w:val="auto"/>
          <w:sz w:val="24"/>
          <w:szCs w:val="24"/>
          <w:highlight w:val="none"/>
          <w:lang w:eastAsia="zh-CN"/>
        </w:rPr>
        <w:sectPr>
          <w:footerReference r:id="rId4" w:type="default"/>
          <w:pgSz w:w="16839" w:h="11906" w:orient="landscape"/>
          <w:pgMar w:top="1305" w:right="1431" w:bottom="1305" w:left="917" w:header="0" w:footer="644" w:gutter="0"/>
          <w:pgNumType w:fmt="numberInDash"/>
          <w:cols w:space="720" w:num="1"/>
        </w:sectPr>
      </w:pPr>
    </w:p>
    <w:p w14:paraId="6E94935A">
      <w:pPr>
        <w:pStyle w:val="2"/>
        <w:spacing w:before="0" w:after="0" w:line="240" w:lineRule="auto"/>
        <w:ind w:firstLine="482"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三、人员培训要求</w:t>
      </w:r>
    </w:p>
    <w:p w14:paraId="71A9F02C">
      <w:pPr>
        <w:pStyle w:val="2"/>
        <w:spacing w:before="120" w:beforeLines="50" w:after="0" w:line="360" w:lineRule="auto"/>
        <w:ind w:firstLine="480" w:firstLineChars="200"/>
        <w:rPr>
          <w:rFonts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货物安装、调试、验收合格后，成交人应对采购人的相关人员进行免费现场培训。培训内容包括基本操作、保养维修、常见故障及解决办法等。</w:t>
      </w:r>
    </w:p>
    <w:p w14:paraId="15A4F51D">
      <w:pPr>
        <w:pStyle w:val="2"/>
        <w:spacing w:before="0" w:after="0" w:line="360" w:lineRule="auto"/>
        <w:ind w:firstLine="482"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四、货物质量及售后服务要求</w:t>
      </w:r>
    </w:p>
    <w:p w14:paraId="0CA0D4D0">
      <w:pPr>
        <w:pStyle w:val="2"/>
        <w:spacing w:before="0" w:after="0" w:line="360" w:lineRule="auto"/>
        <w:ind w:firstLine="480" w:firstLineChars="200"/>
        <w:rPr>
          <w:rFonts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1、货物质量：成交人提供的货物必须是全新、原装、合格正品，完全符合国家规定的质量标准和厂方的标准。货物完好，配件齐全。</w:t>
      </w:r>
    </w:p>
    <w:p w14:paraId="178AD977">
      <w:pPr>
        <w:pStyle w:val="2"/>
        <w:spacing w:before="0" w:after="0" w:line="360" w:lineRule="auto"/>
        <w:ind w:firstLine="480" w:firstLineChars="200"/>
        <w:rPr>
          <w:rFonts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2、保修及售后服务：依据商品的保修条款及售后服务条款，提供原厂质保，质保期按照国家规定，且不低于所供品牌向用户承诺的质保期限，谈判文件另有约定的从其约定。质保期从货物验收合格后算起。</w:t>
      </w:r>
    </w:p>
    <w:p w14:paraId="6F78717D">
      <w:pPr>
        <w:pStyle w:val="2"/>
        <w:spacing w:before="0" w:after="0" w:line="360" w:lineRule="auto"/>
        <w:ind w:firstLine="482"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五、验收</w:t>
      </w:r>
    </w:p>
    <w:p w14:paraId="1100641E">
      <w:pPr>
        <w:pStyle w:val="2"/>
        <w:spacing w:before="0" w:after="0" w:line="360" w:lineRule="auto"/>
        <w:ind w:firstLine="480" w:firstLineChars="200"/>
        <w:rPr>
          <w:rFonts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成交人和采购人双方共同实施验收工作，结果和验收报告经双方确认后生效。</w:t>
      </w:r>
    </w:p>
    <w:p w14:paraId="7E5584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C9D97">
    <w:pPr>
      <w:spacing w:before="58" w:line="210" w:lineRule="auto"/>
      <w:ind w:left="4181"/>
      <w:rPr>
        <w:rFonts w:ascii="宋体" w:hAnsi="宋体" w:eastAsia="宋体" w:cs="宋体"/>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12BAD">
                          <w:pPr>
                            <w:pStyle w:val="6"/>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A912BAD">
                    <w:pPr>
                      <w:pStyle w:val="6"/>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285FA">
    <w:pPr>
      <w:spacing w:before="58" w:line="210" w:lineRule="auto"/>
      <w:ind w:left="4293"/>
      <w:rPr>
        <w:rFonts w:ascii="宋体" w:hAnsi="宋体" w:eastAsia="宋体" w:cs="宋体"/>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A0095">
                          <w:pPr>
                            <w:pStyle w:val="6"/>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F0A0095">
                    <w:pPr>
                      <w:pStyle w:val="6"/>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408D97"/>
    <w:multiLevelType w:val="singleLevel"/>
    <w:tmpl w:val="F5408D97"/>
    <w:lvl w:ilvl="0" w:tentative="0">
      <w:start w:val="2"/>
      <w:numFmt w:val="chineseCounting"/>
      <w:suff w:val="nothing"/>
      <w:lvlText w:val="%1、"/>
      <w:lvlJc w:val="left"/>
      <w:rPr>
        <w:rFonts w:hint="eastAsia"/>
      </w:rPr>
    </w:lvl>
  </w:abstractNum>
  <w:abstractNum w:abstractNumId="1">
    <w:nsid w:val="6F5B8EAB"/>
    <w:multiLevelType w:val="singleLevel"/>
    <w:tmpl w:val="6F5B8EA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D3BE9"/>
    <w:rsid w:val="0D354AC3"/>
    <w:rsid w:val="1EFD3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next w:val="5"/>
    <w:semiHidden/>
    <w:qFormat/>
    <w:uiPriority w:val="0"/>
  </w:style>
  <w:style w:type="paragraph" w:styleId="5">
    <w:name w:val="Body Text 2"/>
    <w:basedOn w:val="1"/>
    <w:qFormat/>
    <w:uiPriority w:val="0"/>
    <w:rPr>
      <w:rFonts w:ascii="宋体" w:hAnsi="宋体"/>
      <w:sz w:val="24"/>
    </w:rPr>
  </w:style>
  <w:style w:type="paragraph" w:styleId="6">
    <w:name w:val="footer"/>
    <w:basedOn w:val="1"/>
    <w:qFormat/>
    <w:uiPriority w:val="0"/>
    <w:pPr>
      <w:tabs>
        <w:tab w:val="center" w:pos="4153"/>
        <w:tab w:val="right" w:pos="8306"/>
      </w:tabs>
    </w:pPr>
    <w:rPr>
      <w:rFonts w:ascii="Calibri" w:hAnsi="Calibri"/>
      <w:sz w:val="18"/>
      <w:szCs w:val="18"/>
    </w:rPr>
  </w:style>
  <w:style w:type="character" w:styleId="9">
    <w:name w:val="annotation reference"/>
    <w:basedOn w:val="8"/>
    <w:qFormat/>
    <w:uiPriority w:val="0"/>
    <w:rPr>
      <w:sz w:val="21"/>
      <w:szCs w:val="21"/>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character" w:customStyle="1" w:styleId="11">
    <w:name w:val="font31"/>
    <w:basedOn w:val="8"/>
    <w:qFormat/>
    <w:uiPriority w:val="0"/>
    <w:rPr>
      <w:rFonts w:hint="eastAsia" w:ascii="宋体" w:hAnsi="宋体" w:eastAsia="宋体" w:cs="宋体"/>
      <w:color w:val="000000"/>
      <w:sz w:val="28"/>
      <w:szCs w:val="28"/>
      <w:u w:val="none"/>
    </w:rPr>
  </w:style>
  <w:style w:type="character" w:customStyle="1" w:styleId="12">
    <w:name w:val="font111"/>
    <w:basedOn w:val="8"/>
    <w:qFormat/>
    <w:uiPriority w:val="0"/>
    <w:rPr>
      <w:rFonts w:hint="default"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5453</Words>
  <Characters>6074</Characters>
  <Lines>0</Lines>
  <Paragraphs>0</Paragraphs>
  <TotalTime>1</TotalTime>
  <ScaleCrop>false</ScaleCrop>
  <LinksUpToDate>false</LinksUpToDate>
  <CharactersWithSpaces>6091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2025-12-10T07:00:00Z</dcterms:created>
  <dc:creator>李庆娟</dc:creator>
  <cp:lastModifiedBy>无名</cp:lastModifiedBy>
  <dcterms:modified xsi:type="dcterms:W3CDTF">2025-12-10T10:11:26Z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0F70DEBC7D534802A0D17583851B2101_13</vt:lpwstr>
  </property>
  <property fmtid="{D5CDD505-2E9C-101B-9397-08002B2CF9AE}" pid="4" name="KSOTemplateDocerSaveRecord">
    <vt:lpwstr>eyJoZGlkIjoiYjg3YjU2NTBlOTU5YWJiNDk0YTJmYTM3NDYwOGM5MzEiLCJ1c2VySWQiOiIyNDQ2Njc1MjYifQ==</vt:lpwstr>
  </property>
</Properties>
</file>