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2E58B">
      <w:pPr>
        <w:spacing w:before="141" w:line="227" w:lineRule="auto"/>
        <w:jc w:val="center"/>
        <w:outlineLvl w:val="0"/>
        <w:rPr>
          <w:rFonts w:ascii="黑体" w:hAnsi="黑体" w:eastAsia="黑体" w:cs="黑体"/>
          <w:color w:val="auto"/>
          <w:sz w:val="31"/>
          <w:szCs w:val="31"/>
          <w:highlight w:val="none"/>
          <w:lang w:eastAsia="zh-CN"/>
        </w:rPr>
      </w:pPr>
      <w:bookmarkStart w:id="8" w:name="_GoBack"/>
      <w:r>
        <w:rPr>
          <w:rFonts w:ascii="黑体" w:hAnsi="黑体" w:eastAsia="黑体" w:cs="黑体"/>
          <w:color w:val="auto"/>
          <w:spacing w:val="8"/>
          <w:sz w:val="31"/>
          <w:szCs w:val="31"/>
          <w:highlight w:val="none"/>
          <w:lang w:eastAsia="zh-CN"/>
          <w14:textOutline w14:w="5791" w14:cap="sq" w14:cmpd="sng" w14:algn="ctr">
            <w14:solidFill>
              <w14:srgbClr w14:val="000000"/>
            </w14:solidFill>
            <w14:prstDash w14:val="solid"/>
            <w14:bevel/>
          </w14:textOutline>
        </w:rPr>
        <w:t>采购需求</w:t>
      </w:r>
    </w:p>
    <w:p w14:paraId="1689FB4A">
      <w:pPr>
        <w:pStyle w:val="4"/>
        <w:spacing w:line="271" w:lineRule="auto"/>
        <w:rPr>
          <w:color w:val="auto"/>
          <w:highlight w:val="none"/>
          <w:lang w:eastAsia="zh-CN"/>
        </w:rPr>
      </w:pPr>
    </w:p>
    <w:p w14:paraId="78BE7016">
      <w:pPr>
        <w:pStyle w:val="4"/>
        <w:spacing w:line="272" w:lineRule="auto"/>
        <w:rPr>
          <w:color w:val="auto"/>
          <w:sz w:val="24"/>
          <w:szCs w:val="24"/>
          <w:highlight w:val="none"/>
          <w:lang w:eastAsia="zh-CN"/>
        </w:rPr>
      </w:pPr>
    </w:p>
    <w:p w14:paraId="77B489E3">
      <w:pPr>
        <w:spacing w:line="360" w:lineRule="auto"/>
        <w:rPr>
          <w:rFonts w:ascii="宋体" w:hAnsi="宋体" w:eastAsia="宋体"/>
          <w:b/>
          <w:color w:val="auto"/>
          <w:sz w:val="24"/>
          <w:lang w:eastAsia="zh-CN"/>
        </w:rPr>
      </w:pPr>
      <w:r>
        <w:rPr>
          <w:rFonts w:hint="eastAsia" w:ascii="宋体" w:hAnsi="宋体" w:eastAsia="宋体"/>
          <w:b/>
          <w:color w:val="auto"/>
          <w:sz w:val="24"/>
          <w:lang w:eastAsia="zh-CN"/>
        </w:rPr>
        <w:t>前注：</w:t>
      </w:r>
    </w:p>
    <w:p w14:paraId="66F59FF3">
      <w:pPr>
        <w:spacing w:line="360" w:lineRule="auto"/>
        <w:ind w:firstLine="435"/>
        <w:rPr>
          <w:rFonts w:ascii="宋体" w:hAnsi="宋体" w:eastAsia="宋体"/>
          <w:color w:val="auto"/>
          <w:sz w:val="24"/>
          <w:szCs w:val="18"/>
          <w:lang w:eastAsia="zh-CN"/>
        </w:rPr>
      </w:pPr>
      <w:r>
        <w:rPr>
          <w:rFonts w:hint="eastAsia" w:ascii="宋体" w:hAnsi="宋体" w:eastAsia="宋体"/>
          <w:color w:val="auto"/>
          <w:sz w:val="24"/>
          <w:lang w:eastAsia="zh-CN"/>
        </w:rPr>
        <w:t>1.</w:t>
      </w:r>
      <w:r>
        <w:rPr>
          <w:rFonts w:ascii="宋体" w:hAnsi="宋体" w:eastAsia="宋体"/>
          <w:color w:val="auto"/>
          <w:sz w:val="24"/>
          <w:szCs w:val="18"/>
          <w:lang w:eastAsia="zh-CN"/>
        </w:rPr>
        <w:t>根据《</w:t>
      </w:r>
      <w:r>
        <w:rPr>
          <w:rFonts w:hint="eastAsia" w:ascii="宋体" w:hAnsi="宋体" w:eastAsia="宋体"/>
          <w:color w:val="auto"/>
          <w:sz w:val="24"/>
          <w:szCs w:val="18"/>
          <w:lang w:eastAsia="zh-CN"/>
        </w:rPr>
        <w:t>政府采购进口产品管理办法</w:t>
      </w:r>
      <w:r>
        <w:rPr>
          <w:rFonts w:ascii="宋体" w:hAnsi="宋体" w:eastAsia="宋体"/>
          <w:color w:val="auto"/>
          <w:sz w:val="24"/>
          <w:szCs w:val="18"/>
          <w:lang w:eastAsia="zh-CN"/>
        </w:rPr>
        <w:t>》及政府采购管理部门的相关规定，下列采购需求中</w:t>
      </w:r>
      <w:r>
        <w:rPr>
          <w:rFonts w:hint="eastAsia" w:ascii="宋体" w:hAnsi="宋体" w:eastAsia="宋体"/>
          <w:color w:val="auto"/>
          <w:sz w:val="24"/>
          <w:szCs w:val="18"/>
          <w:lang w:eastAsia="zh-CN"/>
        </w:rPr>
        <w:t>标注进口产品的货物均</w:t>
      </w:r>
      <w:r>
        <w:rPr>
          <w:rFonts w:ascii="宋体" w:hAnsi="宋体" w:eastAsia="宋体"/>
          <w:color w:val="auto"/>
          <w:sz w:val="24"/>
          <w:szCs w:val="18"/>
          <w:lang w:eastAsia="zh-CN"/>
        </w:rPr>
        <w:t>已履行相关论证手续，经核准采购进口</w:t>
      </w:r>
      <w:r>
        <w:rPr>
          <w:rFonts w:hint="eastAsia" w:ascii="宋体" w:hAnsi="宋体" w:eastAsia="宋体"/>
          <w:color w:val="auto"/>
          <w:sz w:val="24"/>
          <w:szCs w:val="18"/>
          <w:lang w:eastAsia="zh-CN"/>
        </w:rPr>
        <w:t>产品</w:t>
      </w:r>
      <w:r>
        <w:rPr>
          <w:rFonts w:ascii="宋体" w:hAnsi="宋体" w:eastAsia="宋体"/>
          <w:color w:val="auto"/>
          <w:sz w:val="24"/>
          <w:szCs w:val="18"/>
          <w:lang w:eastAsia="zh-CN"/>
        </w:rPr>
        <w:t>，但不限制满足招标文件要求的国内产品参与竞争</w:t>
      </w:r>
      <w:r>
        <w:rPr>
          <w:rFonts w:hint="eastAsia" w:ascii="宋体" w:hAnsi="宋体" w:eastAsia="宋体"/>
          <w:color w:val="auto"/>
          <w:sz w:val="24"/>
          <w:szCs w:val="18"/>
          <w:lang w:eastAsia="zh-CN"/>
        </w:rPr>
        <w:t>。未标注进口产品的货物均</w:t>
      </w:r>
      <w:r>
        <w:rPr>
          <w:rFonts w:ascii="宋体" w:hAnsi="宋体" w:eastAsia="宋体"/>
          <w:color w:val="auto"/>
          <w:sz w:val="24"/>
          <w:szCs w:val="18"/>
          <w:lang w:eastAsia="zh-CN"/>
        </w:rPr>
        <w:t>为拒绝采购进口产品</w:t>
      </w:r>
      <w:r>
        <w:rPr>
          <w:rFonts w:hint="eastAsia" w:ascii="宋体" w:hAnsi="宋体" w:eastAsia="宋体"/>
          <w:color w:val="auto"/>
          <w:sz w:val="24"/>
          <w:szCs w:val="18"/>
          <w:lang w:eastAsia="zh-CN"/>
        </w:rPr>
        <w:t>。</w:t>
      </w:r>
    </w:p>
    <w:p w14:paraId="54A79552">
      <w:pPr>
        <w:spacing w:line="360" w:lineRule="auto"/>
        <w:ind w:firstLine="435"/>
        <w:rPr>
          <w:rFonts w:ascii="宋体" w:hAnsi="宋体" w:eastAsia="宋体"/>
          <w:color w:val="auto"/>
          <w:sz w:val="24"/>
          <w:szCs w:val="18"/>
          <w:lang w:eastAsia="zh-CN"/>
        </w:rPr>
      </w:pPr>
      <w:r>
        <w:rPr>
          <w:rFonts w:hint="eastAsia" w:ascii="宋体" w:hAnsi="宋体" w:eastAsia="宋体"/>
          <w:color w:val="auto"/>
          <w:sz w:val="24"/>
          <w:szCs w:val="18"/>
          <w:lang w:eastAsia="zh-CN"/>
        </w:rPr>
        <w:t>2.</w:t>
      </w:r>
      <w:r>
        <w:rPr>
          <w:rFonts w:ascii="宋体" w:hAnsi="宋体" w:eastAsia="宋体" w:cs="宋体"/>
          <w:color w:val="auto"/>
          <w:sz w:val="24"/>
          <w:szCs w:val="24"/>
          <w:lang w:eastAsia="zh-CN"/>
        </w:rPr>
        <w:t>政府采购政策（包括但不限于下列具体政策要求</w:t>
      </w:r>
      <w:r>
        <w:rPr>
          <w:rFonts w:hint="eastAsia" w:ascii="宋体" w:hAnsi="宋体" w:eastAsia="宋体" w:cs="宋体"/>
          <w:color w:val="auto"/>
          <w:sz w:val="24"/>
          <w:szCs w:val="24"/>
          <w:lang w:eastAsia="zh-CN"/>
        </w:rPr>
        <w:t>）</w:t>
      </w:r>
      <w:r>
        <w:rPr>
          <w:rFonts w:hint="eastAsia" w:ascii="宋体" w:hAnsi="宋体" w:eastAsia="宋体"/>
          <w:color w:val="auto"/>
          <w:sz w:val="24"/>
          <w:szCs w:val="18"/>
          <w:lang w:eastAsia="zh-CN"/>
        </w:rPr>
        <w:t>：</w:t>
      </w:r>
    </w:p>
    <w:p w14:paraId="35B859CC">
      <w:pPr>
        <w:spacing w:line="360" w:lineRule="auto"/>
        <w:ind w:firstLine="435"/>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719022D">
      <w:pPr>
        <w:spacing w:line="360" w:lineRule="auto"/>
        <w:ind w:firstLine="435"/>
        <w:rPr>
          <w:color w:val="auto"/>
          <w:lang w:eastAsia="zh-CN"/>
        </w:rPr>
      </w:pPr>
      <w:r>
        <w:rPr>
          <w:rFonts w:hint="eastAsia" w:ascii="宋体" w:hAnsi="宋体" w:eastAsia="宋体" w:cs="宋体"/>
          <w:color w:val="auto"/>
          <w:sz w:val="24"/>
          <w:szCs w:val="24"/>
          <w:lang w:eastAsia="zh-CN"/>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CB6ACA6">
      <w:pPr>
        <w:pStyle w:val="4"/>
        <w:spacing w:line="422" w:lineRule="auto"/>
        <w:rPr>
          <w:color w:val="auto"/>
          <w:lang w:eastAsia="zh-CN"/>
        </w:rPr>
      </w:pPr>
    </w:p>
    <w:p w14:paraId="5095FE21">
      <w:pPr>
        <w:spacing w:before="65" w:line="228" w:lineRule="auto"/>
        <w:ind w:left="431"/>
        <w:rPr>
          <w:rFonts w:ascii="宋体" w:hAnsi="宋体" w:eastAsia="宋体" w:cs="宋体"/>
          <w:color w:val="auto"/>
          <w:sz w:val="24"/>
          <w:szCs w:val="24"/>
        </w:rPr>
      </w:pPr>
      <w:r>
        <w:rPr>
          <w:rFonts w:ascii="宋体" w:hAnsi="宋体" w:eastAsia="宋体" w:cs="宋体"/>
          <w:color w:val="auto"/>
          <w:spacing w:val="7"/>
          <w:sz w:val="24"/>
          <w:szCs w:val="24"/>
          <w14:textOutline w14:w="3797" w14:cap="sq" w14:cmpd="sng" w14:algn="ctr">
            <w14:solidFill>
              <w14:srgbClr w14:val="000000"/>
            </w14:solidFill>
            <w14:prstDash w14:val="solid"/>
            <w14:bevel/>
          </w14:textOutline>
        </w:rPr>
        <w:t>一、商务要求：</w:t>
      </w:r>
    </w:p>
    <w:p w14:paraId="180F3A4C">
      <w:pPr>
        <w:spacing w:line="134" w:lineRule="auto"/>
        <w:rPr>
          <w:color w:val="auto"/>
          <w:sz w:val="2"/>
        </w:rPr>
      </w:pPr>
    </w:p>
    <w:tbl>
      <w:tblPr>
        <w:tblStyle w:val="10"/>
        <w:tblW w:w="8373" w:type="dxa"/>
        <w:tblInd w:w="3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2136"/>
        <w:gridCol w:w="5425"/>
      </w:tblGrid>
      <w:tr w14:paraId="68C8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12" w:type="dxa"/>
          </w:tcPr>
          <w:p w14:paraId="342000B1">
            <w:pPr>
              <w:spacing w:before="284" w:line="222" w:lineRule="auto"/>
              <w:ind w:left="172"/>
              <w:rPr>
                <w:rFonts w:ascii="宋体" w:hAnsi="宋体" w:eastAsia="宋体" w:cs="宋体"/>
                <w:color w:val="auto"/>
                <w:sz w:val="24"/>
                <w:szCs w:val="24"/>
              </w:rPr>
            </w:pPr>
            <w:r>
              <w:rPr>
                <w:rFonts w:hint="eastAsia" w:ascii="宋体" w:hAnsi="宋体" w:eastAsia="宋体" w:cs="宋体"/>
                <w:color w:val="auto"/>
                <w:spacing w:val="-5"/>
                <w:sz w:val="24"/>
                <w:szCs w:val="24"/>
                <w14:textOutline w14:w="4356" w14:cap="sq" w14:cmpd="sng" w14:algn="ctr">
                  <w14:solidFill>
                    <w14:srgbClr w14:val="000000"/>
                  </w14:solidFill>
                  <w14:prstDash w14:val="solid"/>
                  <w14:bevel/>
                </w14:textOutline>
              </w:rPr>
              <w:t>序号</w:t>
            </w:r>
          </w:p>
        </w:tc>
        <w:tc>
          <w:tcPr>
            <w:tcW w:w="2136" w:type="dxa"/>
          </w:tcPr>
          <w:p w14:paraId="067B274C">
            <w:pPr>
              <w:spacing w:before="284" w:line="220" w:lineRule="auto"/>
              <w:ind w:left="481"/>
              <w:rPr>
                <w:rFonts w:ascii="宋体" w:hAnsi="宋体" w:eastAsia="宋体" w:cs="宋体"/>
                <w:color w:val="auto"/>
                <w:sz w:val="24"/>
                <w:szCs w:val="24"/>
              </w:rPr>
            </w:pPr>
            <w:r>
              <w:rPr>
                <w:rFonts w:hint="eastAsia" w:ascii="宋体" w:hAnsi="宋体" w:eastAsia="宋体" w:cs="宋体"/>
                <w:color w:val="auto"/>
                <w:spacing w:val="-2"/>
                <w:sz w:val="24"/>
                <w:szCs w:val="24"/>
                <w14:textOutline w14:w="4356" w14:cap="sq" w14:cmpd="sng" w14:algn="ctr">
                  <w14:solidFill>
                    <w14:srgbClr w14:val="000000"/>
                  </w14:solidFill>
                  <w14:prstDash w14:val="solid"/>
                  <w14:bevel/>
                </w14:textOutline>
              </w:rPr>
              <w:t>商务条款名称</w:t>
            </w:r>
          </w:p>
        </w:tc>
        <w:tc>
          <w:tcPr>
            <w:tcW w:w="5425" w:type="dxa"/>
          </w:tcPr>
          <w:p w14:paraId="5D5DA24C">
            <w:pPr>
              <w:spacing w:before="284" w:line="220" w:lineRule="auto"/>
              <w:ind w:left="1872"/>
              <w:rPr>
                <w:rFonts w:ascii="宋体" w:hAnsi="宋体" w:eastAsia="宋体" w:cs="宋体"/>
                <w:color w:val="auto"/>
                <w:sz w:val="24"/>
                <w:szCs w:val="24"/>
              </w:rPr>
            </w:pPr>
            <w:r>
              <w:rPr>
                <w:rFonts w:hint="eastAsia" w:ascii="宋体" w:hAnsi="宋体" w:eastAsia="宋体" w:cs="宋体"/>
                <w:color w:val="auto"/>
                <w:spacing w:val="-2"/>
                <w:sz w:val="24"/>
                <w:szCs w:val="24"/>
                <w14:textOutline w14:w="4356" w14:cap="sq" w14:cmpd="sng" w14:algn="ctr">
                  <w14:solidFill>
                    <w14:srgbClr w14:val="000000"/>
                  </w14:solidFill>
                  <w14:prstDash w14:val="solid"/>
                  <w14:bevel/>
                </w14:textOutline>
              </w:rPr>
              <w:t>具体要求内容</w:t>
            </w:r>
          </w:p>
        </w:tc>
      </w:tr>
      <w:tr w14:paraId="5061C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12" w:type="dxa"/>
            <w:vAlign w:val="center"/>
          </w:tcPr>
          <w:p w14:paraId="3F1D6056">
            <w:pPr>
              <w:spacing w:before="78" w:line="184"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2136" w:type="dxa"/>
            <w:vAlign w:val="center"/>
          </w:tcPr>
          <w:p w14:paraId="1C00A0D7">
            <w:pPr>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3"/>
                <w:sz w:val="24"/>
                <w:szCs w:val="24"/>
              </w:rPr>
              <w:t>付款方式</w:t>
            </w:r>
          </w:p>
        </w:tc>
        <w:tc>
          <w:tcPr>
            <w:tcW w:w="5425" w:type="dxa"/>
            <w:vAlign w:val="center"/>
          </w:tcPr>
          <w:p w14:paraId="08D7C78C">
            <w:pPr>
              <w:spacing w:before="36" w:line="229" w:lineRule="auto"/>
              <w:ind w:left="105" w:leftChars="50" w:right="106"/>
              <w:rPr>
                <w:rFonts w:ascii="宋体" w:hAnsi="宋体" w:eastAsia="宋体" w:cs="宋体"/>
                <w:color w:val="auto"/>
                <w:sz w:val="24"/>
                <w:szCs w:val="24"/>
                <w:lang w:eastAsia="zh-CN"/>
              </w:rPr>
            </w:pPr>
            <w:bookmarkStart w:id="0" w:name="OLE_LINK8"/>
            <w:r>
              <w:rPr>
                <w:rFonts w:hint="eastAsia" w:ascii="宋体" w:hAnsi="宋体" w:eastAsia="宋体" w:cs="宋体"/>
                <w:color w:val="auto"/>
                <w:sz w:val="24"/>
                <w:szCs w:val="24"/>
                <w:lang w:eastAsia="zh-CN"/>
              </w:rPr>
              <w:t>全部货物供货安装调试完成并经采购人验收合格后付合同价款的100%。</w:t>
            </w:r>
            <w:bookmarkEnd w:id="0"/>
          </w:p>
        </w:tc>
      </w:tr>
      <w:tr w14:paraId="2CEA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12" w:type="dxa"/>
            <w:vAlign w:val="center"/>
          </w:tcPr>
          <w:p w14:paraId="3FA6244D">
            <w:pPr>
              <w:spacing w:before="148" w:line="183" w:lineRule="auto"/>
              <w:ind w:left="356"/>
              <w:rPr>
                <w:rFonts w:ascii="宋体" w:hAnsi="宋体" w:eastAsia="宋体" w:cs="宋体"/>
                <w:color w:val="auto"/>
                <w:sz w:val="24"/>
                <w:szCs w:val="24"/>
              </w:rPr>
            </w:pPr>
            <w:r>
              <w:rPr>
                <w:rFonts w:hint="eastAsia" w:ascii="宋体" w:hAnsi="宋体" w:eastAsia="宋体" w:cs="宋体"/>
                <w:color w:val="auto"/>
                <w:sz w:val="24"/>
                <w:szCs w:val="24"/>
              </w:rPr>
              <w:t>2</w:t>
            </w:r>
          </w:p>
        </w:tc>
        <w:tc>
          <w:tcPr>
            <w:tcW w:w="2136" w:type="dxa"/>
            <w:vAlign w:val="center"/>
          </w:tcPr>
          <w:p w14:paraId="540FC667">
            <w:pPr>
              <w:spacing w:before="111"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rPr>
              <w:t>供货及安装地点</w:t>
            </w:r>
          </w:p>
        </w:tc>
        <w:tc>
          <w:tcPr>
            <w:tcW w:w="5425" w:type="dxa"/>
            <w:vAlign w:val="center"/>
          </w:tcPr>
          <w:p w14:paraId="79B5C9EA">
            <w:pPr>
              <w:spacing w:before="110" w:line="220" w:lineRule="auto"/>
              <w:ind w:left="105" w:leftChars="50"/>
              <w:rPr>
                <w:rFonts w:ascii="宋体" w:hAnsi="宋体" w:eastAsia="宋体" w:cs="宋体"/>
                <w:color w:val="auto"/>
                <w:sz w:val="24"/>
                <w:szCs w:val="24"/>
                <w:lang w:eastAsia="zh-CN"/>
              </w:rPr>
            </w:pPr>
            <w:r>
              <w:rPr>
                <w:rFonts w:hint="eastAsia" w:asciiTheme="minorEastAsia" w:hAnsiTheme="minorEastAsia"/>
                <w:color w:val="auto"/>
                <w:sz w:val="24"/>
                <w:szCs w:val="24"/>
                <w:lang w:eastAsia="zh-CN"/>
              </w:rPr>
              <w:t>安庆市中医医院南院区</w:t>
            </w:r>
          </w:p>
        </w:tc>
      </w:tr>
      <w:tr w14:paraId="0B7F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12" w:type="dxa"/>
            <w:vAlign w:val="center"/>
          </w:tcPr>
          <w:p w14:paraId="5CF21BB0">
            <w:pPr>
              <w:spacing w:before="148" w:line="183" w:lineRule="auto"/>
              <w:ind w:left="357"/>
              <w:rPr>
                <w:rFonts w:ascii="宋体" w:hAnsi="宋体" w:eastAsia="宋体" w:cs="宋体"/>
                <w:color w:val="auto"/>
                <w:sz w:val="24"/>
                <w:szCs w:val="24"/>
              </w:rPr>
            </w:pPr>
            <w:r>
              <w:rPr>
                <w:rFonts w:hint="eastAsia" w:ascii="宋体" w:hAnsi="宋体" w:eastAsia="宋体" w:cs="宋体"/>
                <w:color w:val="auto"/>
                <w:sz w:val="24"/>
                <w:szCs w:val="24"/>
              </w:rPr>
              <w:t>3</w:t>
            </w:r>
          </w:p>
        </w:tc>
        <w:tc>
          <w:tcPr>
            <w:tcW w:w="2136" w:type="dxa"/>
            <w:vAlign w:val="center"/>
          </w:tcPr>
          <w:p w14:paraId="6F47183A">
            <w:pPr>
              <w:spacing w:before="111"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rPr>
              <w:t>供货及安装期限</w:t>
            </w:r>
          </w:p>
        </w:tc>
        <w:tc>
          <w:tcPr>
            <w:tcW w:w="5425" w:type="dxa"/>
            <w:vAlign w:val="center"/>
          </w:tcPr>
          <w:p w14:paraId="67A81E47">
            <w:pPr>
              <w:spacing w:before="110" w:line="220" w:lineRule="auto"/>
              <w:ind w:left="105" w:leftChars="5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日历天内完成供货、安装及调试</w:t>
            </w:r>
          </w:p>
        </w:tc>
      </w:tr>
      <w:tr w14:paraId="1A66B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12" w:type="dxa"/>
            <w:vAlign w:val="center"/>
          </w:tcPr>
          <w:p w14:paraId="0F9CE639">
            <w:pPr>
              <w:spacing w:before="153" w:line="183" w:lineRule="auto"/>
              <w:ind w:left="352"/>
              <w:rPr>
                <w:rFonts w:ascii="宋体" w:hAnsi="宋体" w:eastAsia="宋体" w:cs="宋体"/>
                <w:color w:val="auto"/>
                <w:sz w:val="24"/>
                <w:szCs w:val="24"/>
              </w:rPr>
            </w:pPr>
            <w:r>
              <w:rPr>
                <w:rFonts w:hint="eastAsia" w:ascii="宋体" w:hAnsi="宋体" w:eastAsia="宋体" w:cs="宋体"/>
                <w:color w:val="auto"/>
                <w:sz w:val="24"/>
                <w:szCs w:val="24"/>
              </w:rPr>
              <w:t>4</w:t>
            </w:r>
          </w:p>
        </w:tc>
        <w:tc>
          <w:tcPr>
            <w:tcW w:w="2136" w:type="dxa"/>
            <w:vAlign w:val="center"/>
          </w:tcPr>
          <w:p w14:paraId="0881DD6A">
            <w:pPr>
              <w:spacing w:before="115" w:line="221" w:lineRule="auto"/>
              <w:jc w:val="center"/>
              <w:rPr>
                <w:rFonts w:ascii="宋体" w:hAnsi="宋体" w:eastAsia="宋体" w:cs="宋体"/>
                <w:color w:val="auto"/>
                <w:sz w:val="24"/>
                <w:szCs w:val="24"/>
              </w:rPr>
            </w:pPr>
            <w:r>
              <w:rPr>
                <w:rFonts w:hint="eastAsia" w:ascii="宋体" w:hAnsi="宋体" w:eastAsia="宋体" w:cs="宋体"/>
                <w:color w:val="auto"/>
                <w:spacing w:val="-4"/>
                <w:sz w:val="24"/>
                <w:szCs w:val="24"/>
              </w:rPr>
              <w:t>免费质保期</w:t>
            </w:r>
          </w:p>
        </w:tc>
        <w:tc>
          <w:tcPr>
            <w:tcW w:w="5425" w:type="dxa"/>
            <w:vAlign w:val="center"/>
          </w:tcPr>
          <w:p w14:paraId="352D2458">
            <w:pPr>
              <w:spacing w:before="115" w:line="220" w:lineRule="auto"/>
              <w:ind w:left="105" w:leftChars="5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免费质保期3年，自验收合格后算起，费用包含在报价中。</w:t>
            </w:r>
          </w:p>
        </w:tc>
      </w:tr>
      <w:tr w14:paraId="044B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12" w:type="dxa"/>
            <w:vAlign w:val="center"/>
          </w:tcPr>
          <w:p w14:paraId="4FD5235C">
            <w:pPr>
              <w:spacing w:before="78" w:line="182" w:lineRule="auto"/>
              <w:jc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2136" w:type="dxa"/>
            <w:vAlign w:val="center"/>
          </w:tcPr>
          <w:p w14:paraId="3309472F">
            <w:pPr>
              <w:spacing w:before="78" w:line="221" w:lineRule="auto"/>
              <w:jc w:val="center"/>
              <w:rPr>
                <w:rFonts w:ascii="宋体" w:hAnsi="宋体" w:eastAsia="宋体" w:cs="宋体"/>
                <w:color w:val="auto"/>
                <w:sz w:val="24"/>
                <w:szCs w:val="24"/>
              </w:rPr>
            </w:pPr>
            <w:r>
              <w:rPr>
                <w:rFonts w:hint="eastAsia" w:ascii="宋体" w:hAnsi="宋体" w:eastAsia="宋体" w:cs="宋体"/>
                <w:color w:val="auto"/>
                <w:spacing w:val="-3"/>
                <w:sz w:val="24"/>
                <w:szCs w:val="24"/>
              </w:rPr>
              <w:t>商品包装要求</w:t>
            </w:r>
          </w:p>
        </w:tc>
        <w:tc>
          <w:tcPr>
            <w:tcW w:w="5425" w:type="dxa"/>
            <w:vAlign w:val="center"/>
          </w:tcPr>
          <w:p w14:paraId="3E2F62DD">
            <w:pPr>
              <w:spacing w:before="203" w:line="463" w:lineRule="exact"/>
              <w:ind w:left="105" w:leftChars="50"/>
              <w:rPr>
                <w:rFonts w:ascii="宋体" w:hAnsi="宋体" w:eastAsia="宋体" w:cs="宋体"/>
                <w:color w:val="auto"/>
                <w:sz w:val="24"/>
                <w:szCs w:val="24"/>
                <w:lang w:eastAsia="zh-CN"/>
              </w:rPr>
            </w:pPr>
            <w:r>
              <w:rPr>
                <w:rFonts w:hint="eastAsia" w:ascii="宋体" w:hAnsi="宋体" w:eastAsia="宋体" w:cs="宋体"/>
                <w:color w:val="auto"/>
                <w:spacing w:val="-2"/>
                <w:position w:val="17"/>
                <w:sz w:val="24"/>
                <w:szCs w:val="24"/>
                <w:lang w:eastAsia="zh-CN"/>
              </w:rPr>
              <w:t>除另有约定外，供应商交付全部货物的包装要求严格按照国家强制标准执行。</w:t>
            </w:r>
          </w:p>
        </w:tc>
      </w:tr>
    </w:tbl>
    <w:p w14:paraId="7992D8EB">
      <w:pPr>
        <w:pStyle w:val="4"/>
        <w:rPr>
          <w:color w:val="auto"/>
          <w:lang w:eastAsia="zh-CN"/>
        </w:rPr>
      </w:pPr>
    </w:p>
    <w:p w14:paraId="398E4FE7">
      <w:pPr>
        <w:rPr>
          <w:color w:val="auto"/>
          <w:lang w:eastAsia="zh-CN"/>
        </w:rPr>
        <w:sectPr>
          <w:footerReference r:id="rId3" w:type="default"/>
          <w:pgSz w:w="11906" w:h="16839"/>
          <w:pgMar w:top="1431" w:right="1349" w:bottom="917" w:left="1418" w:header="0" w:footer="644" w:gutter="0"/>
          <w:pgNumType w:fmt="numberInDash"/>
          <w:cols w:space="720" w:num="1"/>
        </w:sectPr>
      </w:pPr>
    </w:p>
    <w:p w14:paraId="44AE0659">
      <w:pPr>
        <w:numPr>
          <w:ilvl w:val="0"/>
          <w:numId w:val="1"/>
        </w:numPr>
        <w:spacing w:before="94" w:line="228" w:lineRule="auto"/>
        <w:ind w:left="508"/>
        <w:outlineLvl w:val="1"/>
        <w:rPr>
          <w:rFonts w:ascii="宋体" w:hAnsi="宋体" w:eastAsia="宋体" w:cs="宋体"/>
          <w:b/>
          <w:bCs/>
          <w:color w:val="auto"/>
          <w:sz w:val="24"/>
          <w:szCs w:val="24"/>
          <w:highlight w:val="none"/>
        </w:rPr>
      </w:pPr>
      <w:r>
        <w:rPr>
          <w:rFonts w:hint="eastAsia" w:ascii="宋体" w:hAnsi="宋体" w:eastAsia="宋体" w:cs="宋体"/>
          <w:color w:val="auto"/>
          <w:spacing w:val="9"/>
          <w:sz w:val="24"/>
          <w:szCs w:val="24"/>
          <w:highlight w:val="none"/>
          <w:lang w:eastAsia="zh-CN"/>
          <w14:textOutline w14:w="3797" w14:cap="sq" w14:cmpd="sng" w14:algn="ctr">
            <w14:solidFill>
              <w14:srgbClr w14:val="000000"/>
            </w14:solidFill>
            <w14:prstDash w14:val="solid"/>
            <w14:bevel/>
          </w14:textOutline>
        </w:rPr>
        <w:t>货物需求</w:t>
      </w:r>
      <w:r>
        <w:rPr>
          <w:rFonts w:ascii="宋体" w:hAnsi="宋体" w:eastAsia="宋体" w:cs="宋体"/>
          <w:color w:val="auto"/>
          <w:spacing w:val="9"/>
          <w:sz w:val="24"/>
          <w:szCs w:val="24"/>
          <w:highlight w:val="none"/>
          <w14:textOutline w14:w="3797" w14:cap="sq" w14:cmpd="sng" w14:algn="ctr">
            <w14:solidFill>
              <w14:srgbClr w14:val="000000"/>
            </w14:solidFill>
            <w14:prstDash w14:val="solid"/>
            <w14:bevel/>
          </w14:textOutline>
        </w:rPr>
        <w:t>一览表</w:t>
      </w:r>
    </w:p>
    <w:tbl>
      <w:tblPr>
        <w:tblStyle w:val="7"/>
        <w:tblW w:w="4991" w:type="pct"/>
        <w:tblInd w:w="0" w:type="dxa"/>
        <w:tblLayout w:type="autofit"/>
        <w:tblCellMar>
          <w:top w:w="0" w:type="dxa"/>
          <w:left w:w="108" w:type="dxa"/>
          <w:bottom w:w="0" w:type="dxa"/>
          <w:right w:w="108" w:type="dxa"/>
        </w:tblCellMar>
      </w:tblPr>
      <w:tblGrid>
        <w:gridCol w:w="498"/>
        <w:gridCol w:w="1445"/>
        <w:gridCol w:w="9687"/>
        <w:gridCol w:w="925"/>
        <w:gridCol w:w="834"/>
        <w:gridCol w:w="1292"/>
      </w:tblGrid>
      <w:tr w14:paraId="04741846">
        <w:tblPrEx>
          <w:tblCellMar>
            <w:top w:w="0" w:type="dxa"/>
            <w:left w:w="108" w:type="dxa"/>
            <w:bottom w:w="0" w:type="dxa"/>
            <w:right w:w="108" w:type="dxa"/>
          </w:tblCellMar>
        </w:tblPrEx>
        <w:trPr>
          <w:trHeight w:val="60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4402">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序号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38DF">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货物名称</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E9F9">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技术参数及要求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A4DC">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单位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9629">
            <w:pPr>
              <w:jc w:val="center"/>
              <w:textAlignment w:val="center"/>
              <w:rPr>
                <w:rFonts w:ascii="宋体" w:hAnsi="宋体" w:eastAsia="宋体" w:cs="宋体"/>
                <w:b/>
                <w:bCs/>
                <w:color w:val="auto"/>
                <w:highlight w:val="none"/>
              </w:rPr>
            </w:pPr>
            <w:r>
              <w:rPr>
                <w:rFonts w:hint="eastAsia" w:ascii="宋体" w:hAnsi="宋体" w:eastAsia="宋体" w:cs="宋体"/>
                <w:b/>
                <w:bCs/>
                <w:color w:val="auto"/>
                <w:highlight w:val="none"/>
                <w:lang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6213">
            <w:pPr>
              <w:jc w:val="center"/>
              <w:textAlignment w:val="center"/>
              <w:rPr>
                <w:rFonts w:ascii="宋体" w:hAnsi="宋体" w:eastAsia="宋体" w:cs="宋体"/>
                <w:b/>
                <w:bCs/>
                <w:color w:val="auto"/>
                <w:highlight w:val="yellow"/>
                <w:lang w:eastAsia="zh-CN" w:bidi="ar"/>
              </w:rPr>
            </w:pPr>
            <w:r>
              <w:rPr>
                <w:rFonts w:hint="eastAsia" w:ascii="宋体" w:hAnsi="宋体" w:eastAsia="宋体" w:cs="宋体"/>
                <w:b/>
                <w:bCs/>
                <w:color w:val="auto"/>
                <w:highlight w:val="yellow"/>
                <w:lang w:eastAsia="zh-CN" w:bidi="ar"/>
              </w:rPr>
              <w:t>单价最高</w:t>
            </w:r>
          </w:p>
          <w:p w14:paraId="03B0C167">
            <w:pPr>
              <w:jc w:val="center"/>
              <w:textAlignment w:val="center"/>
              <w:rPr>
                <w:rFonts w:ascii="宋体" w:hAnsi="宋体" w:eastAsia="宋体" w:cs="宋体"/>
                <w:b/>
                <w:bCs/>
                <w:color w:val="auto"/>
                <w:highlight w:val="yellow"/>
                <w:lang w:eastAsia="zh-CN" w:bidi="ar"/>
              </w:rPr>
            </w:pPr>
            <w:r>
              <w:rPr>
                <w:rFonts w:hint="eastAsia" w:ascii="宋体" w:hAnsi="宋体" w:eastAsia="宋体" w:cs="宋体"/>
                <w:b/>
                <w:bCs/>
                <w:color w:val="auto"/>
                <w:highlight w:val="yellow"/>
                <w:lang w:eastAsia="zh-CN" w:bidi="ar"/>
              </w:rPr>
              <w:t>限价</w:t>
            </w:r>
          </w:p>
          <w:p w14:paraId="32AEB8BD">
            <w:pPr>
              <w:jc w:val="center"/>
              <w:textAlignment w:val="center"/>
              <w:rPr>
                <w:rFonts w:ascii="宋体" w:hAnsi="宋体" w:eastAsia="宋体" w:cs="宋体"/>
                <w:b/>
                <w:bCs/>
                <w:color w:val="auto"/>
                <w:highlight w:val="yellow"/>
                <w:lang w:eastAsia="zh-CN" w:bidi="ar"/>
              </w:rPr>
            </w:pPr>
            <w:r>
              <w:rPr>
                <w:rFonts w:hint="eastAsia" w:ascii="宋体" w:hAnsi="宋体" w:eastAsia="宋体" w:cs="宋体"/>
                <w:b/>
                <w:bCs/>
                <w:color w:val="auto"/>
                <w:highlight w:val="yellow"/>
                <w:lang w:eastAsia="zh-CN" w:bidi="ar"/>
              </w:rPr>
              <w:t>（元）</w:t>
            </w:r>
          </w:p>
        </w:tc>
      </w:tr>
      <w:tr w14:paraId="2155CEA3">
        <w:tblPrEx>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1685A9">
            <w:pPr>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一、监控摄像机</w:t>
            </w:r>
          </w:p>
        </w:tc>
      </w:tr>
      <w:tr w14:paraId="2650C9C1">
        <w:tblPrEx>
          <w:tblCellMar>
            <w:top w:w="0" w:type="dxa"/>
            <w:left w:w="108" w:type="dxa"/>
            <w:bottom w:w="0" w:type="dxa"/>
            <w:right w:w="108" w:type="dxa"/>
          </w:tblCellMar>
        </w:tblPrEx>
        <w:trPr>
          <w:trHeight w:val="9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763C">
            <w:pPr>
              <w:jc w:val="center"/>
              <w:rPr>
                <w:rFonts w:ascii="宋体" w:hAnsi="宋体" w:eastAsia="宋体" w:cs="宋体"/>
                <w:color w:val="auto"/>
              </w:rPr>
            </w:pPr>
            <w:r>
              <w:rPr>
                <w:rFonts w:hint="eastAsia" w:ascii="宋体" w:hAnsi="宋体" w:eastAsia="宋体" w:cs="宋体"/>
                <w:color w:val="auto"/>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C0AE">
            <w:pPr>
              <w:jc w:val="center"/>
              <w:rPr>
                <w:rFonts w:ascii="宋体" w:hAnsi="宋体" w:eastAsia="宋体" w:cs="宋体"/>
                <w:color w:val="auto"/>
                <w:lang w:eastAsia="zh-CN"/>
              </w:rPr>
            </w:pPr>
            <w:r>
              <w:rPr>
                <w:rFonts w:hint="eastAsia" w:ascii="宋体" w:hAnsi="宋体" w:eastAsia="宋体" w:cs="宋体"/>
                <w:color w:val="auto"/>
              </w:rPr>
              <w:t>全景枪球一体机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CEC8">
            <w:pPr>
              <w:kinsoku/>
              <w:wordWrap w:val="0"/>
              <w:rPr>
                <w:rFonts w:ascii="宋体" w:hAnsi="宋体" w:eastAsia="宋体" w:cs="宋体"/>
                <w:color w:val="auto"/>
                <w:lang w:eastAsia="zh-CN"/>
              </w:rPr>
            </w:pPr>
            <w:r>
              <w:rPr>
                <w:rFonts w:hint="eastAsia" w:ascii="宋体" w:hAnsi="宋体" w:eastAsia="宋体" w:cs="宋体"/>
                <w:color w:val="auto"/>
                <w:lang w:eastAsia="zh-CN"/>
              </w:rPr>
              <w:t>1.由全景摄像机和细节摄像机组成；</w:t>
            </w:r>
          </w:p>
          <w:p w14:paraId="5CD53D91">
            <w:pPr>
              <w:kinsoku/>
              <w:wordWrap w:val="0"/>
              <w:rPr>
                <w:rFonts w:ascii="宋体" w:hAnsi="宋体" w:eastAsia="宋体" w:cs="宋体"/>
                <w:color w:val="auto"/>
                <w:lang w:eastAsia="zh-CN"/>
              </w:rPr>
            </w:pPr>
            <w:r>
              <w:rPr>
                <w:rFonts w:hint="eastAsia" w:ascii="宋体" w:hAnsi="宋体" w:eastAsia="宋体" w:cs="宋体"/>
                <w:color w:val="auto"/>
                <w:lang w:eastAsia="zh-CN"/>
              </w:rPr>
              <w:t>2.7寸全景枪球，有全景细节双通道，且通过双mic实现音视频融合功能；</w:t>
            </w:r>
          </w:p>
          <w:p w14:paraId="7496FDF1">
            <w:pPr>
              <w:kinsoku/>
              <w:wordWrap w:val="0"/>
              <w:rPr>
                <w:rFonts w:ascii="宋体" w:hAnsi="宋体" w:eastAsia="宋体" w:cs="宋体"/>
                <w:b/>
                <w:bCs/>
                <w:color w:val="auto"/>
                <w:lang w:eastAsia="zh-CN"/>
              </w:rPr>
            </w:pPr>
            <w:r>
              <w:rPr>
                <w:rFonts w:hint="eastAsia" w:ascii="宋体" w:hAnsi="宋体" w:eastAsia="宋体" w:cs="宋体"/>
                <w:color w:val="auto"/>
                <w:lang w:eastAsia="zh-CN"/>
              </w:rPr>
              <w:t>★3.细节摄像机：分辨率不低于2688x1520；全景摄像机：分辨率不低于2688x1520；</w:t>
            </w:r>
            <w:r>
              <w:rPr>
                <w:rFonts w:hint="eastAsia" w:ascii="宋体" w:hAnsi="宋体" w:eastAsia="宋体" w:cs="宋体"/>
                <w:b/>
                <w:bCs/>
                <w:color w:val="auto"/>
                <w:lang w:eastAsia="zh-CN"/>
              </w:rPr>
              <w:t>（响应文件中须提供具有CMA或CNAS认证的检测报告复印件或影印件或扫描件</w:t>
            </w:r>
            <w:bookmarkStart w:id="1" w:name="OLE_LINK1"/>
            <w:r>
              <w:rPr>
                <w:rFonts w:hint="eastAsia" w:ascii="宋体" w:hAnsi="宋体" w:eastAsia="宋体" w:cs="宋体"/>
                <w:b/>
                <w:bCs/>
                <w:color w:val="auto"/>
                <w:lang w:eastAsia="zh-CN"/>
              </w:rPr>
              <w:t>予以证明</w:t>
            </w:r>
            <w:bookmarkEnd w:id="1"/>
            <w:r>
              <w:rPr>
                <w:rFonts w:hint="eastAsia" w:ascii="宋体" w:hAnsi="宋体" w:eastAsia="宋体" w:cs="宋体"/>
                <w:b/>
                <w:bCs/>
                <w:color w:val="auto"/>
                <w:lang w:eastAsia="zh-CN"/>
              </w:rPr>
              <w:t>）</w:t>
            </w:r>
          </w:p>
          <w:p w14:paraId="2E3F577E">
            <w:pPr>
              <w:kinsoku/>
              <w:wordWrap w:val="0"/>
              <w:rPr>
                <w:rFonts w:ascii="宋体" w:hAnsi="宋体" w:eastAsia="宋体" w:cs="宋体"/>
                <w:color w:val="auto"/>
                <w:lang w:eastAsia="zh-CN"/>
              </w:rPr>
            </w:pPr>
            <w:r>
              <w:rPr>
                <w:rFonts w:hint="eastAsia" w:ascii="宋体" w:hAnsi="宋体" w:eastAsia="宋体" w:cs="宋体"/>
                <w:color w:val="auto"/>
                <w:lang w:eastAsia="zh-CN"/>
              </w:rPr>
              <w:t>4.CMOS靶面尺寸为1/1.8英寸，内置2颗GPU芯片；</w:t>
            </w:r>
          </w:p>
          <w:p w14:paraId="0211B315">
            <w:pPr>
              <w:kinsoku/>
              <w:wordWrap w:val="0"/>
              <w:rPr>
                <w:rFonts w:ascii="宋体" w:hAnsi="宋体" w:eastAsia="宋体" w:cs="宋体"/>
                <w:color w:val="auto"/>
                <w:lang w:eastAsia="zh-CN"/>
              </w:rPr>
            </w:pPr>
            <w:r>
              <w:rPr>
                <w:rFonts w:hint="eastAsia" w:ascii="宋体" w:hAnsi="宋体" w:eastAsia="宋体" w:cs="宋体"/>
                <w:color w:val="auto"/>
                <w:lang w:eastAsia="zh-CN"/>
              </w:rPr>
              <w:t>5.焦距4.8mm~110mm，光学变倍23倍；</w:t>
            </w:r>
          </w:p>
          <w:p w14:paraId="41A2C578">
            <w:pPr>
              <w:kinsoku/>
              <w:wordWrap w:val="0"/>
              <w:rPr>
                <w:rFonts w:ascii="宋体" w:hAnsi="宋体" w:eastAsia="宋体" w:cs="宋体"/>
                <w:b/>
                <w:bCs/>
                <w:color w:val="auto"/>
                <w:lang w:eastAsia="zh-CN"/>
              </w:rPr>
            </w:pPr>
            <w:r>
              <w:rPr>
                <w:rFonts w:hint="eastAsia" w:ascii="宋体" w:hAnsi="宋体" w:eastAsia="宋体" w:cs="宋体"/>
                <w:color w:val="auto"/>
                <w:lang w:eastAsia="zh-CN"/>
              </w:rPr>
              <w:t>★6.支持最低照度可达彩色0.0002lx，黑白0.0001lx；</w:t>
            </w:r>
            <w:r>
              <w:rPr>
                <w:rFonts w:hint="eastAsia" w:ascii="宋体" w:hAnsi="宋体" w:eastAsia="宋体" w:cs="宋体"/>
                <w:b/>
                <w:bCs/>
                <w:color w:val="auto"/>
                <w:lang w:eastAsia="zh-CN"/>
              </w:rPr>
              <w:t>（响应文件中须提供具有CMA或CNAS认证的检测报告复印件或影印件或扫描件予以证明）</w:t>
            </w:r>
          </w:p>
          <w:p w14:paraId="24885AA0">
            <w:pPr>
              <w:kinsoku/>
              <w:wordWrap w:val="0"/>
              <w:rPr>
                <w:rFonts w:ascii="宋体" w:hAnsi="宋体" w:eastAsia="宋体" w:cs="宋体"/>
                <w:color w:val="auto"/>
                <w:lang w:eastAsia="zh-CN"/>
              </w:rPr>
            </w:pPr>
            <w:r>
              <w:rPr>
                <w:rFonts w:hint="eastAsia" w:ascii="宋体" w:hAnsi="宋体" w:eastAsia="宋体" w:cs="宋体"/>
                <w:color w:val="auto"/>
                <w:lang w:eastAsia="zh-CN"/>
              </w:rPr>
              <w:t>7.支持水平手控速度不小于160°/S，垂直速度不小于120°/S，云台定位精度为±0.1°；水平旋转范围为360°连续旋转，垂直旋转范围为-15°~90°；</w:t>
            </w:r>
          </w:p>
          <w:p w14:paraId="31B1E9BF">
            <w:pPr>
              <w:kinsoku/>
              <w:wordWrap w:val="0"/>
              <w:rPr>
                <w:rFonts w:ascii="宋体" w:hAnsi="宋体" w:eastAsia="宋体" w:cs="宋体"/>
                <w:color w:val="auto"/>
                <w:lang w:eastAsia="zh-CN"/>
              </w:rPr>
            </w:pPr>
            <w:r>
              <w:rPr>
                <w:rFonts w:hint="eastAsia" w:ascii="宋体" w:hAnsi="宋体" w:eastAsia="宋体" w:cs="宋体"/>
                <w:color w:val="auto"/>
                <w:lang w:eastAsia="zh-CN"/>
              </w:rPr>
              <w:t>8.支持300个预置位，可按照所设置的预置位完成不小于8条巡航路径，支持不小于4条模式路径设置，支持预置位视频冻结功能；</w:t>
            </w:r>
          </w:p>
          <w:p w14:paraId="33FD5B6D">
            <w:pPr>
              <w:kinsoku/>
              <w:wordWrap w:val="0"/>
              <w:rPr>
                <w:rFonts w:ascii="宋体" w:hAnsi="宋体" w:eastAsia="宋体" w:cs="宋体"/>
                <w:color w:val="auto"/>
                <w:lang w:eastAsia="zh-CN"/>
              </w:rPr>
            </w:pPr>
            <w:r>
              <w:rPr>
                <w:rFonts w:hint="eastAsia" w:ascii="宋体" w:hAnsi="宋体" w:eastAsia="宋体" w:cs="宋体"/>
                <w:color w:val="auto"/>
                <w:lang w:eastAsia="zh-CN"/>
              </w:rPr>
              <w:t>9.具有H.265、H.264设置选项，可将H.265、H.264格式设置为Baseline/Main/High Profile，音频编码格式具有G.711ulaw/G.711alaw/G.726/G.722.1设置选项；</w:t>
            </w:r>
          </w:p>
          <w:p w14:paraId="7AA85306">
            <w:pPr>
              <w:kinsoku/>
              <w:wordWrap w:val="0"/>
              <w:rPr>
                <w:rFonts w:ascii="宋体" w:hAnsi="宋体" w:eastAsia="宋体" w:cs="宋体"/>
                <w:color w:val="auto"/>
                <w:lang w:eastAsia="zh-CN"/>
              </w:rPr>
            </w:pPr>
            <w:r>
              <w:rPr>
                <w:rFonts w:hint="eastAsia" w:ascii="宋体" w:hAnsi="宋体" w:eastAsia="宋体" w:cs="宋体"/>
                <w:color w:val="auto"/>
                <w:lang w:eastAsia="zh-CN"/>
              </w:rPr>
              <w:t>★10.支持人脸抓拍功能，可对经过设定区域的行人进行人脸检测和人脸跟踪，当检测到人脸后，可抓拍人脸图片；</w:t>
            </w:r>
            <w:r>
              <w:rPr>
                <w:rFonts w:hint="eastAsia" w:ascii="宋体" w:hAnsi="宋体" w:eastAsia="宋体" w:cs="宋体"/>
                <w:b/>
                <w:bCs/>
                <w:color w:val="auto"/>
                <w:lang w:eastAsia="zh-CN"/>
              </w:rPr>
              <w:t>（响应文件中须提供具有CMA或CNAS认证的检测报告复印件或影印件或扫描件予以证明）</w:t>
            </w:r>
          </w:p>
          <w:p w14:paraId="68091BA8">
            <w:pPr>
              <w:kinsoku/>
              <w:wordWrap w:val="0"/>
              <w:rPr>
                <w:rFonts w:ascii="宋体" w:hAnsi="宋体" w:eastAsia="宋体" w:cs="宋体"/>
                <w:color w:val="auto"/>
                <w:lang w:eastAsia="zh-CN"/>
              </w:rPr>
            </w:pPr>
            <w:r>
              <w:rPr>
                <w:rFonts w:hint="eastAsia" w:ascii="宋体" w:hAnsi="宋体" w:eastAsia="宋体" w:cs="宋体"/>
                <w:color w:val="auto"/>
                <w:lang w:eastAsia="zh-CN"/>
              </w:rPr>
              <w:t>11.需具备智能分析抗干扰功能，当篮球、小狗、树叶等非人或车辆目标经过检测区域时，不会触发报警；</w:t>
            </w:r>
          </w:p>
          <w:p w14:paraId="7200D57A">
            <w:pPr>
              <w:kinsoku/>
              <w:wordWrap w:val="0"/>
              <w:rPr>
                <w:rFonts w:ascii="宋体" w:hAnsi="宋体" w:eastAsia="宋体" w:cs="宋体"/>
                <w:color w:val="auto"/>
                <w:lang w:eastAsia="zh-CN"/>
              </w:rPr>
            </w:pPr>
            <w:r>
              <w:rPr>
                <w:rFonts w:hint="eastAsia" w:ascii="宋体" w:hAnsi="宋体" w:eastAsia="宋体" w:cs="宋体"/>
                <w:color w:val="auto"/>
                <w:lang w:eastAsia="zh-CN"/>
              </w:rPr>
              <w:t>12.全景摄像机内置4颗补光灯，细节摄像机内置6颗补光灯；</w:t>
            </w:r>
          </w:p>
          <w:p w14:paraId="261FCBBC">
            <w:pPr>
              <w:kinsoku/>
              <w:wordWrap w:val="0"/>
              <w:rPr>
                <w:rFonts w:ascii="宋体" w:hAnsi="宋体" w:eastAsia="宋体" w:cs="宋体"/>
                <w:color w:val="auto"/>
                <w:lang w:eastAsia="zh-CN"/>
              </w:rPr>
            </w:pPr>
            <w:r>
              <w:rPr>
                <w:rFonts w:hint="eastAsia" w:ascii="宋体" w:hAnsi="宋体" w:eastAsia="宋体" w:cs="宋体"/>
                <w:color w:val="auto"/>
                <w:lang w:eastAsia="zh-CN"/>
              </w:rPr>
              <w:t>13.具备本机存储功能，支持SD卡热插拔，最大支持256GB；</w:t>
            </w:r>
          </w:p>
          <w:p w14:paraId="4C5A96FB">
            <w:pPr>
              <w:kinsoku/>
              <w:wordWrap w:val="0"/>
              <w:rPr>
                <w:rStyle w:val="11"/>
                <w:rFonts w:hint="default"/>
                <w:color w:val="auto"/>
                <w:sz w:val="21"/>
                <w:szCs w:val="21"/>
                <w:lang w:eastAsia="zh-CN" w:bidi="ar"/>
              </w:rPr>
            </w:pPr>
            <w:r>
              <w:rPr>
                <w:rFonts w:hint="eastAsia" w:ascii="宋体" w:hAnsi="宋体" w:eastAsia="宋体" w:cs="宋体"/>
                <w:color w:val="auto"/>
                <w:lang w:eastAsia="zh-CN"/>
              </w:rPr>
              <w:t>14.具备较好的防护性能环境适应性，支持IP67，6kV防浪涌，工作温度范围可达-40℃-70℃。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99A7">
            <w:pPr>
              <w:jc w:val="center"/>
              <w:rPr>
                <w:rFonts w:ascii="宋体" w:hAnsi="宋体" w:eastAsia="宋体" w:cs="宋体"/>
                <w:color w:val="auto"/>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F425">
            <w:pPr>
              <w:jc w:val="center"/>
              <w:rPr>
                <w:rFonts w:ascii="宋体" w:hAnsi="宋体" w:eastAsia="宋体" w:cs="宋体"/>
                <w:color w:val="auto"/>
                <w:lang w:eastAsia="zh-CN"/>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738A">
            <w:pPr>
              <w:jc w:val="center"/>
              <w:textAlignment w:val="center"/>
              <w:rPr>
                <w:rFonts w:ascii="宋体" w:hAnsi="宋体" w:eastAsia="宋体" w:cs="宋体"/>
                <w:color w:val="auto"/>
                <w:lang w:eastAsia="zh-CN"/>
              </w:rPr>
            </w:pPr>
            <w:r>
              <w:rPr>
                <w:rFonts w:hint="eastAsia" w:ascii="宋体" w:hAnsi="宋体" w:eastAsia="宋体" w:cs="宋体"/>
                <w:color w:val="auto"/>
                <w:lang w:eastAsia="zh-CN"/>
              </w:rPr>
              <w:t>2500.00</w:t>
            </w:r>
          </w:p>
        </w:tc>
      </w:tr>
      <w:tr w14:paraId="7D91B21E">
        <w:tblPrEx>
          <w:tblCellMar>
            <w:top w:w="0" w:type="dxa"/>
            <w:left w:w="108" w:type="dxa"/>
            <w:bottom w:w="0" w:type="dxa"/>
            <w:right w:w="108" w:type="dxa"/>
          </w:tblCellMar>
        </w:tblPrEx>
        <w:trPr>
          <w:trHeight w:val="4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66AC">
            <w:pPr>
              <w:jc w:val="center"/>
              <w:rPr>
                <w:rFonts w:ascii="宋体" w:hAnsi="宋体" w:eastAsia="宋体" w:cs="宋体"/>
                <w:color w:val="auto"/>
                <w:lang w:eastAsia="zh-CN" w:bidi="ar"/>
              </w:rPr>
            </w:pPr>
            <w:r>
              <w:rPr>
                <w:rFonts w:hint="eastAsia" w:ascii="宋体" w:hAnsi="宋体" w:eastAsia="宋体" w:cs="宋体"/>
                <w:color w:val="auto"/>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77B6">
            <w:pPr>
              <w:jc w:val="center"/>
              <w:rPr>
                <w:rFonts w:ascii="宋体" w:hAnsi="宋体" w:eastAsia="宋体" w:cs="宋体"/>
                <w:color w:val="auto"/>
                <w:lang w:eastAsia="zh-CN" w:bidi="ar"/>
              </w:rPr>
            </w:pPr>
            <w:r>
              <w:rPr>
                <w:rFonts w:hint="eastAsia" w:ascii="宋体" w:hAnsi="宋体" w:eastAsia="宋体" w:cs="宋体"/>
                <w:color w:val="auto"/>
              </w:rPr>
              <w:t>枪机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4CE4">
            <w:pPr>
              <w:rPr>
                <w:rFonts w:ascii="宋体" w:hAnsi="宋体" w:eastAsia="宋体" w:cs="宋体"/>
                <w:color w:val="auto"/>
                <w:lang w:eastAsia="zh-CN"/>
              </w:rPr>
            </w:pPr>
            <w:r>
              <w:rPr>
                <w:rFonts w:hint="eastAsia" w:ascii="宋体" w:hAnsi="宋体" w:eastAsia="宋体" w:cs="宋体"/>
                <w:color w:val="auto"/>
                <w:lang w:eastAsia="zh-CN"/>
              </w:rPr>
              <w:t>1.支持输出图像分辨率不低于2560×1440；</w:t>
            </w:r>
          </w:p>
          <w:p w14:paraId="439DB40B">
            <w:pPr>
              <w:rPr>
                <w:rFonts w:ascii="宋体" w:hAnsi="宋体" w:eastAsia="宋体" w:cs="宋体"/>
                <w:color w:val="auto"/>
                <w:lang w:eastAsia="zh-CN"/>
              </w:rPr>
            </w:pPr>
            <w:r>
              <w:rPr>
                <w:rFonts w:hint="eastAsia" w:ascii="宋体" w:hAnsi="宋体" w:eastAsia="宋体" w:cs="宋体"/>
                <w:color w:val="auto"/>
                <w:lang w:eastAsia="zh-CN"/>
              </w:rPr>
              <w:t>2.靶面尺寸为1/2.7英寸；</w:t>
            </w:r>
          </w:p>
          <w:p w14:paraId="58A0AC79">
            <w:pPr>
              <w:rPr>
                <w:rFonts w:ascii="宋体" w:hAnsi="宋体" w:eastAsia="宋体" w:cs="宋体"/>
                <w:color w:val="auto"/>
                <w:lang w:eastAsia="zh-CN"/>
              </w:rPr>
            </w:pPr>
            <w:r>
              <w:rPr>
                <w:rFonts w:hint="eastAsia" w:ascii="宋体" w:hAnsi="宋体" w:eastAsia="宋体" w:cs="宋体"/>
                <w:color w:val="auto"/>
                <w:lang w:eastAsia="zh-CN"/>
              </w:rPr>
              <w:t>3.信噪比不小于55dB；</w:t>
            </w:r>
          </w:p>
          <w:p w14:paraId="4DED5ED6">
            <w:pPr>
              <w:rPr>
                <w:rFonts w:ascii="宋体" w:hAnsi="宋体" w:eastAsia="宋体" w:cs="宋体"/>
                <w:color w:val="auto"/>
                <w:lang w:eastAsia="zh-CN"/>
              </w:rPr>
            </w:pPr>
            <w:r>
              <w:rPr>
                <w:rFonts w:hint="eastAsia" w:ascii="宋体" w:hAnsi="宋体" w:eastAsia="宋体" w:cs="宋体"/>
                <w:color w:val="auto"/>
                <w:lang w:eastAsia="zh-CN"/>
              </w:rPr>
              <w:t>4.支持红外补光、白光补光，有效补光距离均能达到30m；</w:t>
            </w:r>
          </w:p>
          <w:p w14:paraId="68F39FAC">
            <w:pPr>
              <w:rPr>
                <w:rFonts w:ascii="宋体" w:hAnsi="宋体" w:eastAsia="宋体" w:cs="宋体"/>
                <w:color w:val="auto"/>
                <w:lang w:eastAsia="zh-CN"/>
              </w:rPr>
            </w:pPr>
            <w:r>
              <w:rPr>
                <w:rFonts w:hint="eastAsia" w:ascii="宋体" w:hAnsi="宋体" w:eastAsia="宋体" w:cs="宋体"/>
                <w:color w:val="auto"/>
                <w:lang w:eastAsia="zh-CN"/>
              </w:rPr>
              <w:t>5.摄像机应能在额定电源电压 DC12V的±25%范围内正常工作；</w:t>
            </w:r>
          </w:p>
          <w:p w14:paraId="75282362">
            <w:pPr>
              <w:rPr>
                <w:rFonts w:ascii="宋体" w:hAnsi="宋体" w:eastAsia="宋体" w:cs="宋体"/>
                <w:color w:val="auto"/>
                <w:lang w:eastAsia="zh-CN"/>
              </w:rPr>
            </w:pPr>
            <w:r>
              <w:rPr>
                <w:rFonts w:hint="eastAsia" w:ascii="宋体" w:hAnsi="宋体" w:eastAsia="宋体" w:cs="宋体"/>
                <w:color w:val="auto"/>
                <w:lang w:eastAsia="zh-CN"/>
              </w:rPr>
              <w:t>6.内置1个麦克风，1个RJ45网络接口；</w:t>
            </w:r>
          </w:p>
          <w:p w14:paraId="0E718869">
            <w:pPr>
              <w:rPr>
                <w:rFonts w:ascii="宋体" w:hAnsi="宋体" w:eastAsia="宋体" w:cs="宋体"/>
                <w:color w:val="auto"/>
                <w:lang w:eastAsia="zh-CN"/>
              </w:rPr>
            </w:pPr>
            <w:r>
              <w:rPr>
                <w:rFonts w:hint="eastAsia" w:ascii="宋体" w:hAnsi="宋体" w:eastAsia="宋体" w:cs="宋体"/>
                <w:color w:val="auto"/>
                <w:lang w:eastAsia="zh-CN"/>
              </w:rPr>
              <w:t>7.需支持IP66防尘防水；</w:t>
            </w:r>
          </w:p>
          <w:p w14:paraId="043E5672">
            <w:pPr>
              <w:rPr>
                <w:rStyle w:val="12"/>
                <w:rFonts w:ascii="宋体" w:hAnsi="宋体" w:eastAsia="宋体" w:cs="宋体"/>
                <w:color w:val="auto"/>
                <w:sz w:val="21"/>
                <w:szCs w:val="21"/>
                <w:lang w:eastAsia="zh-CN" w:bidi="ar"/>
              </w:rPr>
            </w:pPr>
            <w:r>
              <w:rPr>
                <w:rFonts w:hint="eastAsia" w:ascii="宋体" w:hAnsi="宋体" w:eastAsia="宋体" w:cs="宋体"/>
                <w:color w:val="auto"/>
                <w:lang w:eastAsia="zh-CN"/>
              </w:rPr>
              <w:t>8.设备支持POE供电。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82B">
            <w:pPr>
              <w:jc w:val="center"/>
              <w:rPr>
                <w:rFonts w:ascii="宋体" w:hAnsi="宋体" w:eastAsia="宋体" w:cs="宋体"/>
                <w:color w:val="auto"/>
                <w:lang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630A">
            <w:pPr>
              <w:jc w:val="center"/>
              <w:rPr>
                <w:rFonts w:ascii="宋体" w:hAnsi="宋体" w:eastAsia="宋体" w:cs="宋体"/>
                <w:color w:val="auto"/>
                <w:lang w:bidi="ar"/>
              </w:rPr>
            </w:pPr>
            <w:r>
              <w:rPr>
                <w:rFonts w:hint="eastAsia" w:ascii="宋体" w:hAnsi="宋体" w:eastAsia="宋体" w:cs="宋体"/>
                <w:color w:val="auto"/>
              </w:rPr>
              <w:t>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BFD9">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520.00</w:t>
            </w:r>
          </w:p>
        </w:tc>
      </w:tr>
      <w:tr w14:paraId="6FA76DAD">
        <w:tblPrEx>
          <w:tblCellMar>
            <w:top w:w="0" w:type="dxa"/>
            <w:left w:w="108" w:type="dxa"/>
            <w:bottom w:w="0" w:type="dxa"/>
            <w:right w:w="108" w:type="dxa"/>
          </w:tblCellMar>
        </w:tblPrEx>
        <w:trPr>
          <w:trHeight w:val="711"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CCEC">
            <w:pPr>
              <w:jc w:val="center"/>
              <w:rPr>
                <w:rFonts w:ascii="宋体" w:hAnsi="宋体" w:eastAsia="宋体" w:cs="宋体"/>
                <w:color w:val="auto"/>
                <w:lang w:eastAsia="zh-CN" w:bidi="ar"/>
              </w:rPr>
            </w:pPr>
            <w:r>
              <w:rPr>
                <w:rFonts w:hint="eastAsia" w:ascii="宋体" w:hAnsi="宋体" w:eastAsia="宋体" w:cs="宋体"/>
                <w:color w:val="auto"/>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3467">
            <w:pPr>
              <w:jc w:val="center"/>
              <w:rPr>
                <w:rFonts w:ascii="宋体" w:hAnsi="宋体" w:eastAsia="宋体" w:cs="宋体"/>
                <w:color w:val="auto"/>
                <w:lang w:eastAsia="zh-CN" w:bidi="ar"/>
              </w:rPr>
            </w:pPr>
            <w:r>
              <w:rPr>
                <w:rFonts w:hint="eastAsia" w:ascii="宋体" w:hAnsi="宋体" w:eastAsia="宋体" w:cs="宋体"/>
                <w:color w:val="auto"/>
              </w:rPr>
              <w:t>半球</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F7F6">
            <w:pPr>
              <w:rPr>
                <w:rFonts w:ascii="宋体" w:hAnsi="宋体" w:eastAsia="宋体" w:cs="宋体"/>
                <w:color w:val="auto"/>
                <w:lang w:eastAsia="zh-CN"/>
              </w:rPr>
            </w:pPr>
            <w:r>
              <w:rPr>
                <w:rFonts w:hint="eastAsia" w:ascii="宋体" w:hAnsi="宋体" w:eastAsia="宋体" w:cs="宋体"/>
                <w:color w:val="auto"/>
                <w:lang w:eastAsia="zh-CN"/>
              </w:rPr>
              <w:t>1.支持输出图像分辨率不低于2560x1440；</w:t>
            </w:r>
          </w:p>
          <w:p w14:paraId="0230924A">
            <w:pPr>
              <w:rPr>
                <w:rFonts w:ascii="宋体" w:hAnsi="宋体" w:eastAsia="宋体" w:cs="宋体"/>
                <w:color w:val="auto"/>
                <w:lang w:eastAsia="zh-CN"/>
              </w:rPr>
            </w:pPr>
            <w:r>
              <w:rPr>
                <w:rFonts w:hint="eastAsia" w:ascii="宋体" w:hAnsi="宋体" w:eastAsia="宋体" w:cs="宋体"/>
                <w:color w:val="auto"/>
                <w:lang w:eastAsia="zh-CN"/>
              </w:rPr>
              <w:t>2.靶面尺寸为1/2.7英寸；</w:t>
            </w:r>
          </w:p>
          <w:p w14:paraId="09780421">
            <w:pPr>
              <w:rPr>
                <w:rFonts w:ascii="宋体" w:hAnsi="宋体" w:eastAsia="宋体" w:cs="宋体"/>
                <w:color w:val="auto"/>
                <w:lang w:eastAsia="zh-CN"/>
              </w:rPr>
            </w:pPr>
            <w:r>
              <w:rPr>
                <w:rFonts w:hint="eastAsia" w:ascii="宋体" w:hAnsi="宋体" w:eastAsia="宋体" w:cs="宋体"/>
                <w:color w:val="auto"/>
                <w:lang w:eastAsia="zh-CN"/>
              </w:rPr>
              <w:t>3.信噪比不小于55dB；</w:t>
            </w:r>
          </w:p>
          <w:p w14:paraId="37B58E36">
            <w:pPr>
              <w:rPr>
                <w:rFonts w:ascii="宋体" w:hAnsi="宋体" w:eastAsia="宋体" w:cs="宋体"/>
                <w:color w:val="auto"/>
                <w:lang w:eastAsia="zh-CN"/>
              </w:rPr>
            </w:pPr>
            <w:r>
              <w:rPr>
                <w:rFonts w:hint="eastAsia" w:ascii="宋体" w:hAnsi="宋体" w:eastAsia="宋体" w:cs="宋体"/>
                <w:color w:val="auto"/>
                <w:lang w:eastAsia="zh-CN"/>
              </w:rPr>
              <w:t>4.摄像机应能在额定电源电压 DC12V的±25%范围内正常工作，且支持POE供电；</w:t>
            </w:r>
          </w:p>
          <w:p w14:paraId="31E9BEA7">
            <w:pPr>
              <w:rPr>
                <w:rFonts w:ascii="宋体" w:hAnsi="宋体" w:eastAsia="宋体" w:cs="宋体"/>
                <w:color w:val="auto"/>
                <w:lang w:eastAsia="zh-CN"/>
              </w:rPr>
            </w:pPr>
            <w:r>
              <w:rPr>
                <w:rFonts w:hint="eastAsia" w:ascii="宋体" w:hAnsi="宋体" w:eastAsia="宋体" w:cs="宋体"/>
                <w:color w:val="auto"/>
                <w:lang w:eastAsia="zh-CN"/>
              </w:rPr>
              <w:t>5.内置1个麦克风，1个RJ45网络接口；</w:t>
            </w:r>
          </w:p>
          <w:p w14:paraId="5D79C68C">
            <w:pPr>
              <w:rPr>
                <w:rFonts w:ascii="宋体" w:hAnsi="宋体" w:eastAsia="宋体" w:cs="宋体"/>
                <w:b/>
                <w:bCs/>
                <w:color w:val="auto"/>
                <w:lang w:eastAsia="zh-CN"/>
              </w:rPr>
            </w:pPr>
            <w:r>
              <w:rPr>
                <w:rFonts w:hint="eastAsia" w:ascii="宋体" w:hAnsi="宋体" w:eastAsia="宋体" w:cs="宋体"/>
                <w:color w:val="auto"/>
                <w:lang w:eastAsia="zh-CN"/>
              </w:rPr>
              <w:t>6.需支持IP66防尘防水。</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83C7">
            <w:pPr>
              <w:jc w:val="center"/>
              <w:rPr>
                <w:rFonts w:ascii="宋体" w:hAnsi="宋体" w:eastAsia="宋体" w:cs="宋体"/>
                <w:color w:val="auto"/>
                <w:lang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F63B">
            <w:pPr>
              <w:jc w:val="center"/>
              <w:rPr>
                <w:rFonts w:ascii="宋体" w:hAnsi="宋体" w:eastAsia="宋体" w:cs="宋体"/>
                <w:color w:val="auto"/>
                <w:lang w:bidi="ar"/>
              </w:rPr>
            </w:pPr>
            <w:r>
              <w:rPr>
                <w:rFonts w:hint="eastAsia" w:ascii="宋体" w:hAnsi="宋体" w:eastAsia="宋体" w:cs="宋体"/>
                <w:color w:val="auto"/>
              </w:rPr>
              <w:t>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76EC">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520.00</w:t>
            </w:r>
          </w:p>
        </w:tc>
      </w:tr>
      <w:tr w14:paraId="4151B747">
        <w:tblPrEx>
          <w:tblCellMar>
            <w:top w:w="0" w:type="dxa"/>
            <w:left w:w="108" w:type="dxa"/>
            <w:bottom w:w="0" w:type="dxa"/>
            <w:right w:w="108" w:type="dxa"/>
          </w:tblCellMar>
        </w:tblPrEx>
        <w:trPr>
          <w:trHeight w:val="55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711EDB">
            <w:pPr>
              <w:textAlignment w:val="center"/>
              <w:rPr>
                <w:rFonts w:ascii="宋体" w:hAnsi="宋体" w:eastAsia="宋体" w:cs="宋体"/>
                <w:color w:val="auto"/>
                <w:lang w:eastAsia="zh-CN" w:bidi="ar"/>
              </w:rPr>
            </w:pPr>
            <w:r>
              <w:rPr>
                <w:rFonts w:hint="eastAsia" w:ascii="宋体" w:hAnsi="宋体" w:eastAsia="宋体" w:cs="宋体"/>
                <w:b/>
                <w:bCs/>
                <w:color w:val="auto"/>
                <w:lang w:eastAsia="zh-CN" w:bidi="ar"/>
              </w:rPr>
              <w:t>二、管理、存储及显示</w:t>
            </w:r>
          </w:p>
        </w:tc>
      </w:tr>
      <w:tr w14:paraId="1A9E173A">
        <w:tblPrEx>
          <w:tblCellMar>
            <w:top w:w="0" w:type="dxa"/>
            <w:left w:w="108" w:type="dxa"/>
            <w:bottom w:w="0" w:type="dxa"/>
            <w:right w:w="108" w:type="dxa"/>
          </w:tblCellMar>
        </w:tblPrEx>
        <w:trPr>
          <w:trHeight w:val="98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C387">
            <w:pPr>
              <w:jc w:val="center"/>
              <w:rPr>
                <w:rFonts w:ascii="宋体" w:hAnsi="宋体" w:eastAsia="宋体" w:cs="宋体"/>
                <w:color w:val="auto"/>
                <w:lang w:eastAsia="zh-CN"/>
              </w:rPr>
            </w:pPr>
            <w:r>
              <w:rPr>
                <w:rFonts w:hint="eastAsia" w:ascii="宋体" w:hAnsi="宋体" w:eastAsia="宋体" w:cs="宋体"/>
                <w:color w:val="auto"/>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57B7">
            <w:pPr>
              <w:jc w:val="center"/>
              <w:rPr>
                <w:rFonts w:ascii="宋体" w:hAnsi="宋体" w:eastAsia="宋体" w:cs="宋体"/>
                <w:color w:val="auto"/>
              </w:rPr>
            </w:pPr>
            <w:r>
              <w:rPr>
                <w:rFonts w:hint="eastAsia" w:ascii="宋体" w:hAnsi="宋体" w:eastAsia="宋体" w:cs="宋体"/>
                <w:color w:val="auto"/>
              </w:rPr>
              <w:t>监控硬盘</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047E">
            <w:pPr>
              <w:rPr>
                <w:rFonts w:ascii="宋体" w:hAnsi="宋体" w:eastAsia="宋体" w:cs="宋体"/>
                <w:color w:val="auto"/>
                <w:lang w:eastAsia="zh-CN"/>
              </w:rPr>
            </w:pPr>
            <w:r>
              <w:rPr>
                <w:rFonts w:hint="eastAsia" w:ascii="宋体" w:hAnsi="宋体" w:eastAsia="宋体" w:cs="宋体"/>
                <w:color w:val="auto"/>
                <w:lang w:eastAsia="zh-CN"/>
              </w:rPr>
              <w:t>1.单盘容量：8TB；</w:t>
            </w:r>
          </w:p>
          <w:p w14:paraId="553272F6">
            <w:pPr>
              <w:rPr>
                <w:rFonts w:ascii="宋体" w:hAnsi="宋体" w:eastAsia="宋体" w:cs="宋体"/>
                <w:color w:val="auto"/>
                <w:lang w:eastAsia="zh-CN"/>
              </w:rPr>
            </w:pPr>
            <w:r>
              <w:rPr>
                <w:rFonts w:hint="eastAsia" w:ascii="宋体" w:hAnsi="宋体" w:eastAsia="宋体" w:cs="宋体"/>
                <w:color w:val="auto"/>
                <w:lang w:eastAsia="zh-CN"/>
              </w:rPr>
              <w:t>2.缓存：256MB；</w:t>
            </w:r>
          </w:p>
          <w:p w14:paraId="318A1B73">
            <w:pPr>
              <w:rPr>
                <w:rFonts w:ascii="宋体" w:hAnsi="宋体" w:eastAsia="宋体" w:cs="宋体"/>
                <w:color w:val="auto"/>
                <w:lang w:eastAsia="zh-CN"/>
              </w:rPr>
            </w:pPr>
            <w:r>
              <w:rPr>
                <w:rFonts w:hint="eastAsia" w:ascii="宋体" w:hAnsi="宋体" w:eastAsia="宋体" w:cs="宋体"/>
                <w:color w:val="auto"/>
                <w:lang w:eastAsia="zh-CN"/>
              </w:rPr>
              <w:t>3.转速：7200RPM；</w:t>
            </w:r>
          </w:p>
          <w:p w14:paraId="537D3B66">
            <w:pPr>
              <w:rPr>
                <w:rFonts w:ascii="宋体" w:hAnsi="宋体" w:eastAsia="宋体" w:cs="宋体"/>
                <w:color w:val="auto"/>
                <w:lang w:eastAsia="zh-CN"/>
              </w:rPr>
            </w:pPr>
            <w:r>
              <w:rPr>
                <w:rFonts w:hint="eastAsia" w:ascii="宋体" w:hAnsi="宋体" w:eastAsia="宋体" w:cs="宋体"/>
                <w:color w:val="auto"/>
                <w:lang w:eastAsia="zh-CN"/>
              </w:rPr>
              <w:t>4.硬盘接口：SATA。</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826D">
            <w:pPr>
              <w:jc w:val="center"/>
              <w:rPr>
                <w:rFonts w:ascii="宋体" w:hAnsi="宋体" w:eastAsia="宋体" w:cs="宋体"/>
                <w:color w:val="auto"/>
                <w:lang w:eastAsia="zh-CN" w:bidi="ar"/>
              </w:rPr>
            </w:pPr>
            <w:r>
              <w:rPr>
                <w:rFonts w:hint="eastAsia" w:ascii="宋体" w:hAnsi="宋体" w:eastAsia="宋体" w:cs="宋体"/>
                <w:color w:val="auto"/>
              </w:rPr>
              <w:t>块</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3BA9">
            <w:pPr>
              <w:jc w:val="center"/>
              <w:rPr>
                <w:rFonts w:ascii="宋体" w:hAnsi="宋体" w:eastAsia="宋体" w:cs="宋体"/>
                <w:color w:val="auto"/>
                <w:lang w:eastAsia="zh-CN" w:bidi="ar"/>
              </w:rPr>
            </w:pPr>
            <w:r>
              <w:rPr>
                <w:rFonts w:hint="eastAsia" w:ascii="宋体" w:hAnsi="宋体" w:eastAsia="宋体" w:cs="宋体"/>
                <w:color w:val="auto"/>
                <w:lang w:eastAsia="zh-CN"/>
              </w:rPr>
              <w:t>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B3A2">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1750.00</w:t>
            </w:r>
          </w:p>
        </w:tc>
      </w:tr>
      <w:tr w14:paraId="40321BA7">
        <w:tblPrEx>
          <w:tblCellMar>
            <w:top w:w="0" w:type="dxa"/>
            <w:left w:w="108" w:type="dxa"/>
            <w:bottom w:w="0" w:type="dxa"/>
            <w:right w:w="108" w:type="dxa"/>
          </w:tblCellMar>
        </w:tblPrEx>
        <w:trPr>
          <w:trHeight w:val="3942"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B899">
            <w:pPr>
              <w:jc w:val="center"/>
              <w:rPr>
                <w:rFonts w:ascii="宋体" w:hAnsi="宋体" w:eastAsia="宋体" w:cs="宋体"/>
                <w:color w:val="auto"/>
                <w:lang w:eastAsia="zh-CN"/>
              </w:rPr>
            </w:pPr>
            <w:r>
              <w:rPr>
                <w:rFonts w:hint="eastAsia" w:ascii="宋体" w:hAnsi="宋体" w:eastAsia="宋体" w:cs="宋体"/>
                <w:color w:val="auto"/>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0E01">
            <w:pPr>
              <w:jc w:val="center"/>
              <w:rPr>
                <w:rFonts w:ascii="宋体" w:hAnsi="宋体" w:eastAsia="宋体" w:cs="宋体"/>
                <w:color w:val="auto"/>
              </w:rPr>
            </w:pPr>
            <w:r>
              <w:rPr>
                <w:rFonts w:hint="eastAsia" w:ascii="宋体" w:hAnsi="宋体" w:eastAsia="宋体" w:cs="宋体"/>
                <w:color w:val="auto"/>
              </w:rPr>
              <w:t>存储</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C192">
            <w:pPr>
              <w:rPr>
                <w:rFonts w:ascii="宋体" w:hAnsi="宋体" w:eastAsia="宋体" w:cs="宋体"/>
                <w:color w:val="auto"/>
                <w:lang w:eastAsia="zh-CN"/>
              </w:rPr>
            </w:pPr>
            <w:r>
              <w:rPr>
                <w:rFonts w:hint="eastAsia" w:ascii="宋体" w:hAnsi="宋体" w:eastAsia="宋体" w:cs="宋体"/>
                <w:color w:val="auto"/>
                <w:lang w:eastAsia="zh-CN"/>
              </w:rPr>
              <w:t>1.设备配置：≥1颗64位多核处理器，配置8GB内存，内置EMMC系统盘，可接入36块硬盘；最多支持2个风扇，可热插拔冗余温控调速风扇；</w:t>
            </w:r>
          </w:p>
          <w:p w14:paraId="503868C9">
            <w:pPr>
              <w:kinsoku/>
              <w:wordWrap w:val="0"/>
              <w:rPr>
                <w:rFonts w:ascii="宋体" w:hAnsi="宋体" w:eastAsia="宋体" w:cs="宋体"/>
                <w:color w:val="auto"/>
                <w:lang w:eastAsia="zh-CN"/>
              </w:rPr>
            </w:pPr>
            <w:r>
              <w:rPr>
                <w:rFonts w:hint="eastAsia" w:ascii="宋体" w:hAnsi="宋体" w:eastAsia="宋体" w:cs="宋体"/>
                <w:color w:val="auto"/>
                <w:lang w:eastAsia="zh-CN"/>
              </w:rPr>
              <w:t>★2.设备配置≥3个2.5G网口、1个2.5G管理口、1个Esata接口、2个USB2.0接口、2个USB3.0接口、1个VGA接口、1个HDMI接口，采用可热插拔1+1AC220V电源供电；</w:t>
            </w:r>
            <w:r>
              <w:rPr>
                <w:rFonts w:hint="eastAsia" w:ascii="宋体" w:hAnsi="宋体" w:eastAsia="宋体" w:cs="宋体"/>
                <w:b/>
                <w:bCs/>
                <w:color w:val="auto"/>
                <w:lang w:eastAsia="zh-CN"/>
              </w:rPr>
              <w:t>（响应文件中须提供具有CMA或CNAS认证的检测报告复印件或影印件或扫描件予以证明）</w:t>
            </w:r>
          </w:p>
          <w:p w14:paraId="343A5A0E">
            <w:pPr>
              <w:rPr>
                <w:rFonts w:ascii="宋体" w:hAnsi="宋体" w:eastAsia="宋体" w:cs="宋体"/>
                <w:color w:val="auto"/>
                <w:lang w:eastAsia="zh-CN"/>
              </w:rPr>
            </w:pPr>
            <w:r>
              <w:rPr>
                <w:rFonts w:hint="eastAsia" w:ascii="宋体" w:hAnsi="宋体" w:eastAsia="宋体" w:cs="宋体"/>
                <w:color w:val="auto"/>
                <w:lang w:eastAsia="zh-CN"/>
              </w:rPr>
              <w:t>3.在RAID内丢失2块（含）以上硬盘但至少有1块正常磁盘时，无需等待丢失盘恢复，保留的硬盘中的数据可正常读出，且新数据可正常写入；</w:t>
            </w:r>
          </w:p>
          <w:p w14:paraId="63AB588A">
            <w:pPr>
              <w:rPr>
                <w:rFonts w:ascii="宋体" w:hAnsi="宋体" w:eastAsia="宋体" w:cs="宋体"/>
                <w:color w:val="auto"/>
                <w:lang w:eastAsia="zh-CN"/>
              </w:rPr>
            </w:pPr>
            <w:r>
              <w:rPr>
                <w:rFonts w:hint="eastAsia" w:ascii="宋体" w:hAnsi="宋体" w:eastAsia="宋体" w:cs="宋体"/>
                <w:color w:val="auto"/>
                <w:lang w:eastAsia="zh-CN"/>
              </w:rPr>
              <w:t>4.支持录像存储过程中加入特殊字段，防止录像被篡改或伪造，以保证录像的原始性及完整性。可对录像的某个时间点添加标签，并可进行查询、回放、下载；</w:t>
            </w:r>
          </w:p>
          <w:p w14:paraId="309E3105">
            <w:pPr>
              <w:rPr>
                <w:rFonts w:ascii="宋体" w:hAnsi="宋体" w:eastAsia="宋体" w:cs="宋体"/>
                <w:color w:val="auto"/>
                <w:lang w:eastAsia="zh-CN"/>
              </w:rPr>
            </w:pPr>
            <w:r>
              <w:rPr>
                <w:rFonts w:hint="eastAsia" w:ascii="宋体" w:hAnsi="宋体" w:eastAsia="宋体" w:cs="宋体"/>
                <w:color w:val="auto"/>
                <w:lang w:eastAsia="zh-CN"/>
              </w:rPr>
              <w:t>5.可在操作界面查看数据重构状态，样机的磁盘或节点离线并重新插回后，可在界面显示离线磁盘或节点的数据重构过程，离线前数据不丢失；</w:t>
            </w:r>
          </w:p>
          <w:p w14:paraId="0E07BC08">
            <w:pPr>
              <w:rPr>
                <w:rFonts w:ascii="宋体" w:hAnsi="宋体" w:eastAsia="宋体" w:cs="宋体"/>
                <w:color w:val="auto"/>
                <w:lang w:eastAsia="zh-CN"/>
              </w:rPr>
            </w:pPr>
            <w:r>
              <w:rPr>
                <w:rFonts w:hint="eastAsia" w:ascii="宋体" w:hAnsi="宋体" w:eastAsia="宋体" w:cs="宋体"/>
                <w:color w:val="auto"/>
                <w:lang w:eastAsia="zh-CN"/>
              </w:rPr>
              <w:t>6.支持录像数据恢复功能，当硬盘的录像索引区域被破坏导致无法查询并回放录像文件时，样机可重新建立录像索引区，使录像文件可被正常查询并回放；</w:t>
            </w:r>
          </w:p>
          <w:p w14:paraId="472378CA">
            <w:pPr>
              <w:rPr>
                <w:rFonts w:ascii="宋体" w:hAnsi="宋体" w:eastAsia="宋体" w:cs="宋体"/>
                <w:color w:val="auto"/>
                <w:lang w:eastAsia="zh-CN"/>
              </w:rPr>
            </w:pPr>
            <w:r>
              <w:rPr>
                <w:rFonts w:hint="eastAsia" w:ascii="宋体" w:hAnsi="宋体" w:eastAsia="宋体" w:cs="宋体"/>
                <w:color w:val="auto"/>
                <w:lang w:eastAsia="zh-CN"/>
              </w:rPr>
              <w:t>7.可通过IE浏览器对存储数据进行备份；</w:t>
            </w:r>
          </w:p>
          <w:p w14:paraId="694A74B7">
            <w:pPr>
              <w:rPr>
                <w:rFonts w:ascii="宋体" w:hAnsi="宋体" w:eastAsia="宋体" w:cs="宋体"/>
                <w:color w:val="auto"/>
                <w:lang w:eastAsia="zh-CN"/>
              </w:rPr>
            </w:pPr>
            <w:r>
              <w:rPr>
                <w:rFonts w:hint="eastAsia" w:ascii="宋体" w:hAnsi="宋体" w:eastAsia="宋体" w:cs="宋体"/>
                <w:color w:val="auto"/>
                <w:lang w:eastAsia="zh-CN"/>
              </w:rPr>
              <w:t>8.样机均应具有权限管理、运行日志功能设备应设置操作口令，宜有防篡改、防非法复制、数据（图像、音视频等）加密等措施，以保证原始数据的完整性。重要的图像（图像、视音频、结构化数据、索引数据等）应加保护，不被删除和覆盖；</w:t>
            </w:r>
          </w:p>
          <w:p w14:paraId="62FAB112">
            <w:pPr>
              <w:kinsoku/>
              <w:wordWrap w:val="0"/>
              <w:rPr>
                <w:rFonts w:ascii="宋体" w:hAnsi="宋体" w:eastAsia="宋体" w:cs="宋体"/>
                <w:color w:val="auto"/>
                <w:lang w:eastAsia="zh-CN"/>
              </w:rPr>
            </w:pPr>
            <w:r>
              <w:rPr>
                <w:rFonts w:hint="eastAsia" w:ascii="宋体" w:hAnsi="宋体" w:eastAsia="宋体" w:cs="宋体"/>
                <w:color w:val="auto"/>
                <w:lang w:eastAsia="zh-CN"/>
              </w:rPr>
              <w:t>★9.运行状态下，可自动识别域内所有设备，并通过“一键配置”选项配置完成存储模式后，可直接运行业务；通过一键配置快速部署网络，时间，阵列，存储池；</w:t>
            </w:r>
            <w:r>
              <w:rPr>
                <w:rFonts w:hint="eastAsia" w:ascii="宋体" w:hAnsi="宋体" w:eastAsia="宋体" w:cs="宋体"/>
                <w:b/>
                <w:bCs/>
                <w:color w:val="auto"/>
                <w:lang w:eastAsia="zh-CN"/>
              </w:rPr>
              <w:t>（响应文件中须提供具有CMA或CNAS认证的检测报告复印件或影印件或扫描件予以证明）</w:t>
            </w:r>
          </w:p>
          <w:p w14:paraId="2BDF4270">
            <w:pPr>
              <w:rPr>
                <w:rFonts w:ascii="宋体" w:hAnsi="宋体" w:eastAsia="宋体" w:cs="宋体"/>
                <w:color w:val="auto"/>
                <w:lang w:eastAsia="zh-CN"/>
              </w:rPr>
            </w:pPr>
            <w:r>
              <w:rPr>
                <w:rFonts w:hint="eastAsia" w:ascii="宋体" w:hAnsi="宋体" w:eastAsia="宋体" w:cs="宋体"/>
                <w:color w:val="auto"/>
                <w:lang w:eastAsia="zh-CN"/>
              </w:rPr>
              <w:t>10.支持红灯/蓝灯报警，可根据故障紧急程度分级报警，不同级别闪烁不同颜色保养灯，保养灯闪烁时长、频率可设；</w:t>
            </w:r>
          </w:p>
          <w:p w14:paraId="6DB738AB">
            <w:pPr>
              <w:rPr>
                <w:rFonts w:ascii="宋体" w:hAnsi="宋体" w:eastAsia="宋体" w:cs="宋体"/>
                <w:color w:val="auto"/>
                <w:lang w:eastAsia="zh-CN"/>
              </w:rPr>
            </w:pPr>
            <w:r>
              <w:rPr>
                <w:rFonts w:hint="eastAsia" w:ascii="宋体" w:hAnsi="宋体" w:eastAsia="宋体" w:cs="宋体"/>
                <w:color w:val="auto"/>
                <w:lang w:eastAsia="zh-CN"/>
              </w:rPr>
              <w:t>11.支持通过IE、火狐、Google、QQ、360、遨游、搜狗、百度、猎豹、欧朋、Edge浏览器对样机进行操作；对单个或多个设备或设备内的磁盘进行定位，并可设置时间，支持存储硬盘出现故障，对应硬盘槽位有报警灯光提示；</w:t>
            </w:r>
          </w:p>
          <w:p w14:paraId="4E993425">
            <w:pPr>
              <w:rPr>
                <w:rFonts w:ascii="宋体" w:hAnsi="宋体" w:eastAsia="宋体" w:cs="宋体"/>
                <w:color w:val="auto"/>
                <w:lang w:eastAsia="zh-CN"/>
              </w:rPr>
            </w:pPr>
            <w:r>
              <w:rPr>
                <w:rFonts w:hint="eastAsia" w:ascii="宋体" w:hAnsi="宋体" w:eastAsia="宋体" w:cs="宋体"/>
                <w:color w:val="auto"/>
                <w:lang w:eastAsia="zh-CN"/>
              </w:rPr>
              <w:t>12.样机具有防偶发死机的措施（如硬件或软件SNMP、或定时自动起启动等），死机后的自愈恢复时间应≤3min；</w:t>
            </w:r>
          </w:p>
          <w:p w14:paraId="69879D6F">
            <w:pPr>
              <w:rPr>
                <w:rFonts w:ascii="宋体" w:hAnsi="宋体" w:eastAsia="宋体" w:cs="宋体"/>
                <w:color w:val="auto"/>
                <w:lang w:eastAsia="zh-CN"/>
              </w:rPr>
            </w:pPr>
            <w:r>
              <w:rPr>
                <w:rFonts w:hint="eastAsia" w:ascii="宋体" w:hAnsi="宋体" w:eastAsia="宋体" w:cs="宋体"/>
                <w:color w:val="auto"/>
                <w:lang w:eastAsia="zh-CN"/>
              </w:rPr>
              <w:t>13.支持在WEB页面进行IP远程管理、管理Cluster集群功能、硬件故障检测、诊断等功能；</w:t>
            </w:r>
          </w:p>
          <w:p w14:paraId="42FCCD07">
            <w:pPr>
              <w:rPr>
                <w:rFonts w:ascii="宋体" w:hAnsi="宋体" w:eastAsia="宋体" w:cs="宋体"/>
                <w:color w:val="auto"/>
                <w:lang w:eastAsia="zh-CN"/>
              </w:rPr>
            </w:pPr>
            <w:r>
              <w:rPr>
                <w:rFonts w:hint="eastAsia" w:ascii="宋体" w:hAnsi="宋体" w:eastAsia="宋体" w:cs="宋体"/>
                <w:color w:val="auto"/>
                <w:lang w:eastAsia="zh-CN"/>
              </w:rPr>
              <w:t>14.可接入双音轨，可同时或分别播放左右音轨；</w:t>
            </w:r>
          </w:p>
          <w:p w14:paraId="39EF4CC3">
            <w:pPr>
              <w:rPr>
                <w:rFonts w:ascii="宋体" w:hAnsi="宋体" w:eastAsia="宋体" w:cs="宋体"/>
                <w:color w:val="auto"/>
                <w:lang w:eastAsia="zh-CN"/>
              </w:rPr>
            </w:pPr>
            <w:r>
              <w:rPr>
                <w:rFonts w:hint="eastAsia" w:ascii="宋体" w:hAnsi="宋体" w:eastAsia="宋体" w:cs="宋体"/>
                <w:color w:val="auto"/>
                <w:lang w:eastAsia="zh-CN"/>
              </w:rPr>
              <w:t>15.可对视音频、图片、结构化数据、对象等文件进行混合存储，并可通过http和https方式下载，支持划分多个对象池，支持对象池的独立循环覆盖；</w:t>
            </w:r>
          </w:p>
          <w:p w14:paraId="7BA6002A">
            <w:pPr>
              <w:kinsoku/>
              <w:wordWrap w:val="0"/>
              <w:rPr>
                <w:rFonts w:ascii="宋体" w:hAnsi="宋体" w:eastAsia="宋体" w:cs="宋体"/>
                <w:color w:val="auto"/>
                <w:lang w:eastAsia="zh-CN"/>
              </w:rPr>
            </w:pPr>
            <w:r>
              <w:rPr>
                <w:rFonts w:hint="eastAsia" w:ascii="宋体" w:hAnsi="宋体" w:eastAsia="宋体" w:cs="宋体"/>
                <w:color w:val="auto"/>
                <w:lang w:eastAsia="zh-CN"/>
              </w:rPr>
              <w:t>★16.设备支持对IoT硬盘进行加密和解密，加密后的硬盘无法进行读写；</w:t>
            </w:r>
            <w:r>
              <w:rPr>
                <w:rFonts w:hint="eastAsia" w:ascii="宋体" w:hAnsi="宋体" w:eastAsia="宋体" w:cs="宋体"/>
                <w:b/>
                <w:bCs/>
                <w:color w:val="auto"/>
                <w:lang w:eastAsia="zh-CN"/>
              </w:rPr>
              <w:t>（响应文件中须提供具有CMA或CNAS认证的检测报告复印件或影印件或扫描件予以证明）</w:t>
            </w:r>
          </w:p>
          <w:p w14:paraId="3C807EB8">
            <w:pPr>
              <w:kinsoku/>
              <w:wordWrap w:val="0"/>
              <w:rPr>
                <w:rFonts w:ascii="宋体" w:hAnsi="宋体" w:eastAsia="宋体" w:cs="宋体"/>
                <w:color w:val="auto"/>
                <w:lang w:eastAsia="zh-CN"/>
              </w:rPr>
            </w:pPr>
            <w:r>
              <w:rPr>
                <w:rFonts w:hint="eastAsia" w:ascii="宋体" w:hAnsi="宋体" w:eastAsia="宋体" w:cs="宋体"/>
                <w:color w:val="auto"/>
                <w:lang w:eastAsia="zh-CN"/>
              </w:rPr>
              <w:t>★17.支持以录像池维度配置过期时间，确保过期时间外的数据不可读；</w:t>
            </w:r>
            <w:r>
              <w:rPr>
                <w:rFonts w:hint="eastAsia" w:ascii="宋体" w:hAnsi="宋体" w:eastAsia="宋体" w:cs="宋体"/>
                <w:b/>
                <w:bCs/>
                <w:color w:val="auto"/>
                <w:lang w:eastAsia="zh-CN"/>
              </w:rPr>
              <w:t>（响应文件中须提供具有CMA或CNAS认证的检测报告复印件或影印件或扫描件予以证明）</w:t>
            </w:r>
          </w:p>
          <w:p w14:paraId="5FD32AA8">
            <w:pPr>
              <w:kinsoku/>
              <w:wordWrap w:val="0"/>
              <w:rPr>
                <w:rFonts w:ascii="宋体" w:hAnsi="宋体" w:eastAsia="宋体" w:cs="宋体"/>
                <w:color w:val="auto"/>
                <w:lang w:eastAsia="zh-CN"/>
              </w:rPr>
            </w:pPr>
            <w:r>
              <w:rPr>
                <w:rFonts w:hint="eastAsia" w:ascii="宋体" w:hAnsi="宋体" w:eastAsia="宋体" w:cs="宋体"/>
                <w:color w:val="auto"/>
                <w:lang w:eastAsia="zh-CN"/>
              </w:rPr>
              <w:t>★18.支持降级配功能，可允许损失一块硬盘的前提下先将阵列组建起来，后续再通过重构恢复阵列。</w:t>
            </w:r>
            <w:r>
              <w:rPr>
                <w:rFonts w:hint="eastAsia" w:ascii="宋体" w:hAnsi="宋体" w:eastAsia="宋体" w:cs="宋体"/>
                <w:b/>
                <w:bCs/>
                <w:color w:val="auto"/>
                <w:lang w:eastAsia="zh-CN"/>
              </w:rPr>
              <w:t>（响应文件中须提供具有CMA 或CNAS认证的检测报告复印件或影印件或扫描件予以证明）</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00D6">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CDEA">
            <w:pPr>
              <w:jc w:val="center"/>
              <w:rPr>
                <w:rFonts w:ascii="宋体" w:hAnsi="宋体" w:eastAsia="宋体" w:cs="宋体"/>
                <w:color w:val="auto"/>
                <w:lang w:eastAsia="zh-CN" w:bidi="ar"/>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5867">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19000.00</w:t>
            </w:r>
          </w:p>
        </w:tc>
      </w:tr>
      <w:tr w14:paraId="3B5E3F44">
        <w:tblPrEx>
          <w:tblCellMar>
            <w:top w:w="0" w:type="dxa"/>
            <w:left w:w="108" w:type="dxa"/>
            <w:bottom w:w="0" w:type="dxa"/>
            <w:right w:w="108" w:type="dxa"/>
          </w:tblCellMar>
        </w:tblPrEx>
        <w:trPr>
          <w:trHeight w:val="621"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301C">
            <w:pPr>
              <w:jc w:val="center"/>
              <w:rPr>
                <w:rFonts w:ascii="宋体" w:hAnsi="宋体" w:eastAsia="宋体" w:cs="宋体"/>
                <w:color w:val="auto"/>
                <w:lang w:eastAsia="zh-CN"/>
              </w:rPr>
            </w:pPr>
            <w:r>
              <w:rPr>
                <w:rFonts w:hint="eastAsia" w:ascii="宋体" w:hAnsi="宋体" w:eastAsia="宋体" w:cs="宋体"/>
                <w:color w:val="auto"/>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7F85">
            <w:pPr>
              <w:jc w:val="center"/>
              <w:rPr>
                <w:rFonts w:ascii="宋体" w:hAnsi="宋体" w:eastAsia="宋体" w:cs="宋体"/>
                <w:color w:val="auto"/>
              </w:rPr>
            </w:pPr>
            <w:r>
              <w:rPr>
                <w:rFonts w:hint="eastAsia" w:ascii="宋体" w:hAnsi="宋体" w:eastAsia="宋体" w:cs="宋体"/>
                <w:color w:val="auto"/>
              </w:rPr>
              <w:t>监控平台</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E1DD">
            <w:pPr>
              <w:kinsoku/>
              <w:wordWrap w:val="0"/>
              <w:rPr>
                <w:rFonts w:ascii="宋体" w:hAnsi="宋体" w:eastAsia="宋体" w:cs="宋体"/>
                <w:color w:val="auto"/>
                <w:lang w:eastAsia="zh-CN"/>
              </w:rPr>
            </w:pPr>
            <w:r>
              <w:rPr>
                <w:rFonts w:hint="eastAsia" w:ascii="宋体" w:hAnsi="宋体" w:eastAsia="宋体" w:cs="宋体"/>
                <w:color w:val="auto"/>
                <w:lang w:eastAsia="zh-CN"/>
              </w:rPr>
              <w:t>★1.设备具有1个DP接口、2个HDMI接口，1个VGA口、4个RJ45 10/100/1000Mbps 自适应以太网口、7个USB接口（其中5个USB2.0接口,2个USB3.0接口）、1个RS-485接口、1个RS-232接口、16路报警输入接口、4路报警输出接口、 5个SATA 3.0接口；具有2路音频输入（1路3.5mm，1路RCA），2路音频输出（1路3.5mm、1路RCA）；</w:t>
            </w:r>
            <w:r>
              <w:rPr>
                <w:rFonts w:hint="eastAsia" w:ascii="宋体" w:hAnsi="宋体" w:eastAsia="宋体" w:cs="宋体"/>
                <w:b/>
                <w:bCs/>
                <w:color w:val="auto"/>
                <w:lang w:eastAsia="zh-CN"/>
              </w:rPr>
              <w:t>（响应文件中须提供具有CMA或CNAS认证的检测报告复印件或影印件或扫描件予以证明）</w:t>
            </w:r>
          </w:p>
          <w:p w14:paraId="25F3F048">
            <w:pPr>
              <w:rPr>
                <w:rFonts w:ascii="宋体" w:hAnsi="宋体" w:eastAsia="宋体" w:cs="宋体"/>
                <w:color w:val="auto"/>
                <w:lang w:eastAsia="zh-CN"/>
              </w:rPr>
            </w:pPr>
            <w:r>
              <w:rPr>
                <w:rFonts w:hint="eastAsia" w:ascii="宋体" w:hAnsi="宋体" w:eastAsia="宋体" w:cs="宋体"/>
                <w:color w:val="auto"/>
                <w:lang w:eastAsia="zh-CN"/>
              </w:rPr>
              <w:t>2.支持对用户、角色、组织、区域、人员、车辆、卡片、设备等基础资源进行管理调配；</w:t>
            </w:r>
          </w:p>
          <w:p w14:paraId="7357E7DD">
            <w:pPr>
              <w:rPr>
                <w:rFonts w:ascii="宋体" w:hAnsi="宋体" w:eastAsia="宋体" w:cs="宋体"/>
                <w:color w:val="auto"/>
                <w:lang w:eastAsia="zh-CN"/>
              </w:rPr>
            </w:pPr>
            <w:r>
              <w:rPr>
                <w:rFonts w:hint="eastAsia" w:ascii="宋体" w:hAnsi="宋体" w:eastAsia="宋体" w:cs="宋体"/>
                <w:color w:val="auto"/>
                <w:lang w:eastAsia="zh-CN"/>
              </w:rPr>
              <w:t>3.支持业务应用组件化，各组件独立运行、维护，支持独立安装或卸载；</w:t>
            </w:r>
          </w:p>
          <w:p w14:paraId="42CEFFCA">
            <w:pPr>
              <w:rPr>
                <w:rFonts w:ascii="宋体" w:hAnsi="宋体" w:eastAsia="宋体" w:cs="宋体"/>
                <w:color w:val="auto"/>
                <w:lang w:eastAsia="zh-CN"/>
              </w:rPr>
            </w:pPr>
            <w:r>
              <w:rPr>
                <w:rFonts w:hint="eastAsia" w:ascii="宋体" w:hAnsi="宋体" w:eastAsia="宋体" w:cs="宋体"/>
                <w:color w:val="auto"/>
                <w:lang w:eastAsia="zh-CN"/>
              </w:rPr>
              <w:t>4.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p>
          <w:p w14:paraId="0D1472C2">
            <w:pPr>
              <w:rPr>
                <w:rFonts w:ascii="宋体" w:hAnsi="宋体" w:eastAsia="宋体" w:cs="宋体"/>
                <w:color w:val="auto"/>
                <w:lang w:eastAsia="zh-CN"/>
              </w:rPr>
            </w:pPr>
            <w:r>
              <w:rPr>
                <w:rFonts w:hint="eastAsia" w:ascii="宋体" w:hAnsi="宋体" w:eastAsia="宋体" w:cs="宋体"/>
                <w:color w:val="auto"/>
                <w:lang w:eastAsia="zh-CN"/>
              </w:rPr>
              <w:t>5.监控点最大管理容量为300路；</w:t>
            </w:r>
          </w:p>
          <w:p w14:paraId="6CE9A214">
            <w:pPr>
              <w:rPr>
                <w:rFonts w:ascii="宋体" w:hAnsi="宋体" w:eastAsia="宋体" w:cs="宋体"/>
                <w:color w:val="auto"/>
                <w:lang w:eastAsia="zh-CN"/>
              </w:rPr>
            </w:pPr>
            <w:r>
              <w:rPr>
                <w:rFonts w:hint="eastAsia" w:ascii="宋体" w:hAnsi="宋体" w:eastAsia="宋体" w:cs="宋体"/>
                <w:color w:val="auto"/>
                <w:lang w:eastAsia="zh-CN"/>
              </w:rPr>
              <w:t>6.客户端支持在1/2/3/4/6/8/9/10/13/14/16/17/24/25画面分隔模式下进行监控点轮巡预览，轮巡时间可设置，支持全屏显示；</w:t>
            </w:r>
          </w:p>
          <w:p w14:paraId="73E0407D">
            <w:pPr>
              <w:rPr>
                <w:rFonts w:ascii="宋体" w:hAnsi="宋体" w:eastAsia="宋体" w:cs="宋体"/>
                <w:color w:val="auto"/>
                <w:lang w:eastAsia="zh-CN"/>
              </w:rPr>
            </w:pPr>
            <w:r>
              <w:rPr>
                <w:rFonts w:hint="eastAsia" w:ascii="宋体" w:hAnsi="宋体" w:eastAsia="宋体" w:cs="宋体"/>
                <w:color w:val="auto"/>
                <w:lang w:eastAsia="zh-CN"/>
              </w:rPr>
              <w:t>7.支持在视频预览、录像回放、即时回放、录像剪辑、手动录像和录像下载时叠加水印；</w:t>
            </w:r>
          </w:p>
          <w:p w14:paraId="34816DB6">
            <w:pPr>
              <w:rPr>
                <w:rFonts w:ascii="宋体" w:hAnsi="宋体" w:eastAsia="宋体" w:cs="宋体"/>
                <w:color w:val="auto"/>
                <w:lang w:eastAsia="zh-CN"/>
              </w:rPr>
            </w:pPr>
            <w:r>
              <w:rPr>
                <w:rFonts w:hint="eastAsia" w:ascii="宋体" w:hAnsi="宋体" w:eastAsia="宋体" w:cs="宋体"/>
                <w:color w:val="auto"/>
                <w:lang w:eastAsia="zh-CN"/>
              </w:rPr>
              <w:t>8.支持管理10个电视墙，监控点上墙出图像耗时小于3秒，支持电视墙场景管理和场景切换（以公安部检测报告为准）</w:t>
            </w:r>
          </w:p>
          <w:p w14:paraId="30902855">
            <w:pPr>
              <w:rPr>
                <w:rFonts w:ascii="宋体" w:hAnsi="宋体" w:eastAsia="宋体" w:cs="宋体"/>
                <w:color w:val="auto"/>
                <w:lang w:eastAsia="zh-CN"/>
              </w:rPr>
            </w:pPr>
            <w:r>
              <w:rPr>
                <w:rFonts w:hint="eastAsia" w:ascii="宋体" w:hAnsi="宋体" w:eastAsia="宋体" w:cs="宋体"/>
                <w:color w:val="auto"/>
                <w:lang w:eastAsia="zh-CN"/>
              </w:rPr>
              <w:t>★9.支持大屏控制，可对大屏进行1/4/9/16/25分屏、拼接、开窗、窗口漫游的操作，通过客户端支持电视墙开窗后支持分割，并可将大屏分屏配置另保存为场景，支持在iPad上操作监控点上墙、拼接、分屏、漫游、预案切换等操作；</w:t>
            </w:r>
            <w:r>
              <w:rPr>
                <w:rFonts w:hint="eastAsia" w:ascii="宋体" w:hAnsi="宋体" w:eastAsia="宋体" w:cs="宋体"/>
                <w:b/>
                <w:bCs/>
                <w:color w:val="auto"/>
                <w:lang w:eastAsia="zh-CN"/>
              </w:rPr>
              <w:t>（响应文件中须提供具有CMA或CNAS认证的检测报告复印件或影印件或扫描件予以证明）</w:t>
            </w:r>
          </w:p>
          <w:p w14:paraId="7D99AAEF">
            <w:pPr>
              <w:rPr>
                <w:rFonts w:ascii="宋体" w:hAnsi="宋体" w:eastAsia="宋体" w:cs="宋体"/>
                <w:color w:val="auto"/>
                <w:lang w:eastAsia="zh-CN"/>
              </w:rPr>
            </w:pPr>
            <w:r>
              <w:rPr>
                <w:rFonts w:hint="eastAsia" w:ascii="宋体" w:hAnsi="宋体" w:eastAsia="宋体" w:cs="宋体"/>
                <w:color w:val="auto"/>
                <w:lang w:eastAsia="zh-CN"/>
              </w:rPr>
              <w:t>10.通过客户端支持预览上墙、回放上墙、轮巡上墙、报警联动上墙，通过配置窗口分屏数（1/4/9/16/25），使预览上墙分割数等于或大于配置的数时上墙子码流，低于配置的分屏数时上墙主码流；</w:t>
            </w:r>
          </w:p>
          <w:p w14:paraId="2C2FF2DC">
            <w:pPr>
              <w:rPr>
                <w:rFonts w:ascii="宋体" w:hAnsi="宋体" w:eastAsia="宋体" w:cs="宋体"/>
                <w:color w:val="auto"/>
                <w:lang w:eastAsia="zh-CN"/>
              </w:rPr>
            </w:pPr>
            <w:r>
              <w:rPr>
                <w:rFonts w:hint="eastAsia" w:ascii="宋体" w:hAnsi="宋体" w:eastAsia="宋体" w:cs="宋体"/>
                <w:color w:val="auto"/>
                <w:lang w:eastAsia="zh-CN"/>
              </w:rPr>
              <w:t>★11.支持以脸搜脸的多脸模式，上传一张图片中有多个人脸时，可对图片中的多个人脸一次识别后依次选择进行以脸搜脸，无需多次上传，人脸数最大不超过五个；</w:t>
            </w:r>
            <w:r>
              <w:rPr>
                <w:rFonts w:hint="eastAsia" w:ascii="宋体" w:hAnsi="宋体" w:eastAsia="宋体" w:cs="宋体"/>
                <w:b/>
                <w:bCs/>
                <w:color w:val="auto"/>
                <w:lang w:eastAsia="zh-CN"/>
              </w:rPr>
              <w:t>（响应文件中须提供具有CMA或CNAS认证的检测报告复印件或影印件或扫描件予以证明）</w:t>
            </w:r>
          </w:p>
          <w:p w14:paraId="03D0DF4E">
            <w:pPr>
              <w:rPr>
                <w:rFonts w:ascii="宋体" w:hAnsi="宋体" w:eastAsia="宋体" w:cs="宋体"/>
                <w:color w:val="auto"/>
                <w:lang w:eastAsia="zh-CN"/>
              </w:rPr>
            </w:pPr>
            <w:r>
              <w:rPr>
                <w:rFonts w:hint="eastAsia" w:ascii="宋体" w:hAnsi="宋体" w:eastAsia="宋体" w:cs="宋体"/>
                <w:color w:val="auto"/>
                <w:lang w:eastAsia="zh-CN"/>
              </w:rPr>
              <w:t>12.支持管理门禁点数量500个；</w:t>
            </w:r>
          </w:p>
          <w:p w14:paraId="64FBE204">
            <w:pPr>
              <w:rPr>
                <w:rFonts w:ascii="宋体" w:hAnsi="宋体" w:eastAsia="宋体" w:cs="宋体"/>
                <w:color w:val="auto"/>
                <w:lang w:eastAsia="zh-CN"/>
              </w:rPr>
            </w:pPr>
            <w:r>
              <w:rPr>
                <w:rFonts w:hint="eastAsia" w:ascii="宋体" w:hAnsi="宋体" w:eastAsia="宋体" w:cs="宋体"/>
                <w:color w:val="auto"/>
                <w:lang w:eastAsia="zh-CN"/>
              </w:rPr>
              <w:t>13.支持门禁权限自动下发更新数据到设备；可配置固定时间、固定次数自动下发异动的门禁权限，包含卡、人脸、指纹；支持人员的卡权限在平台进行权限认证，当卡权限还未下发到设备时，平台可以根据刷卡事件进行人员权限判断并进行反控开门；支持人员通行记录区分：内部人员、外部人员、陌生人员；</w:t>
            </w:r>
          </w:p>
          <w:p w14:paraId="231CA154">
            <w:pPr>
              <w:rPr>
                <w:rFonts w:ascii="宋体" w:hAnsi="宋体" w:eastAsia="宋体" w:cs="宋体"/>
                <w:color w:val="auto"/>
                <w:lang w:eastAsia="zh-CN"/>
              </w:rPr>
            </w:pPr>
            <w:r>
              <w:rPr>
                <w:rFonts w:hint="eastAsia" w:ascii="宋体" w:hAnsi="宋体" w:eastAsia="宋体" w:cs="宋体"/>
                <w:color w:val="auto"/>
                <w:lang w:eastAsia="zh-CN"/>
              </w:rPr>
              <w:t>14.停车场每个进出口最多支持管理9车道，支持潮汐车道、摩托车车道、混行车道等多种车道模式；</w:t>
            </w:r>
          </w:p>
          <w:p w14:paraId="043846A3">
            <w:pPr>
              <w:rPr>
                <w:rFonts w:ascii="宋体" w:hAnsi="宋体" w:eastAsia="宋体" w:cs="宋体"/>
                <w:color w:val="auto"/>
                <w:lang w:eastAsia="zh-CN"/>
              </w:rPr>
            </w:pPr>
            <w:r>
              <w:rPr>
                <w:rFonts w:hint="eastAsia" w:ascii="宋体" w:hAnsi="宋体" w:eastAsia="宋体" w:cs="宋体"/>
                <w:color w:val="auto"/>
                <w:lang w:eastAsia="zh-CN"/>
              </w:rPr>
              <w:t>15.支持纯车牌，车主卡辅，纯卡片，卡主车辅四种识别模式；支持新能源车牌识别。支持自动放行、手动放行、车卡一致和单进单出等多种放行模式；支持车位满时固定车辆、临时车辆自动放行；支持零收费时的自动放行，支持特殊车辆自动放行，支持特定节日车辆自动免费放行；</w:t>
            </w:r>
          </w:p>
          <w:p w14:paraId="05FD1EA4">
            <w:pPr>
              <w:rPr>
                <w:rFonts w:ascii="宋体" w:hAnsi="宋体" w:eastAsia="宋体" w:cs="宋体"/>
                <w:color w:val="auto"/>
                <w:lang w:eastAsia="zh-CN"/>
              </w:rPr>
            </w:pPr>
            <w:r>
              <w:rPr>
                <w:rFonts w:hint="eastAsia" w:ascii="宋体" w:hAnsi="宋体" w:eastAsia="宋体" w:cs="宋体"/>
                <w:color w:val="auto"/>
                <w:lang w:eastAsia="zh-CN"/>
              </w:rPr>
              <w:t>★16.支持车辆进出可通过LED屏和语音播报两种方式来展示车辆信息，收费信息，停车时间等内容并且内容都可以自定义，支持固定车到期提醒，提醒方式为LED屏展示提醒和语音提醒，支持一户多车功能；支持客户端、LED屏、语音提示“一户多车”：支持一户多车车主查询；</w:t>
            </w:r>
            <w:r>
              <w:rPr>
                <w:rFonts w:hint="eastAsia" w:ascii="宋体" w:hAnsi="宋体" w:eastAsia="宋体" w:cs="宋体"/>
                <w:b/>
                <w:bCs/>
                <w:color w:val="auto"/>
                <w:lang w:eastAsia="zh-CN"/>
              </w:rPr>
              <w:t>（响应文件中须提供具有CMA 或CNAS认证的检测报告复印件或影印件或扫描件予以证明）</w:t>
            </w:r>
          </w:p>
          <w:p w14:paraId="1FF3CE03">
            <w:pPr>
              <w:rPr>
                <w:rFonts w:ascii="宋体" w:hAnsi="宋体" w:eastAsia="宋体" w:cs="宋体"/>
                <w:color w:val="auto"/>
                <w:lang w:eastAsia="zh-CN"/>
              </w:rPr>
            </w:pPr>
            <w:r>
              <w:rPr>
                <w:rFonts w:hint="eastAsia" w:ascii="宋体" w:hAnsi="宋体" w:eastAsia="宋体" w:cs="宋体"/>
                <w:color w:val="auto"/>
                <w:lang w:eastAsia="zh-CN"/>
              </w:rPr>
              <w:t>17.支持对不同车辆类型（黑名单、特殊车、群组车、预约车、固定车、临时车）进出停车场时配置不同的文字和颜色在出入口显示屏上进行提示；</w:t>
            </w:r>
          </w:p>
          <w:p w14:paraId="201A0976">
            <w:pPr>
              <w:rPr>
                <w:rFonts w:ascii="宋体" w:hAnsi="宋体" w:eastAsia="宋体" w:cs="宋体"/>
                <w:color w:val="auto"/>
                <w:lang w:eastAsia="zh-CN"/>
              </w:rPr>
            </w:pPr>
            <w:r>
              <w:rPr>
                <w:rFonts w:hint="eastAsia" w:ascii="宋体" w:hAnsi="宋体" w:eastAsia="宋体" w:cs="宋体"/>
                <w:color w:val="auto"/>
                <w:lang w:eastAsia="zh-CN"/>
              </w:rPr>
              <w:t>18.支持多色彩（红、橙、黄）展示运行告警状态，支持告警统计、概览、处理，支持告警记录查看、查询，支持告警单条、批量处理；支持系统最近7天每日告警数统计，支持评分量化系统监控指数，显示系统运行状态；</w:t>
            </w:r>
          </w:p>
          <w:p w14:paraId="794DEA32">
            <w:pPr>
              <w:rPr>
                <w:rFonts w:ascii="宋体" w:hAnsi="宋体" w:eastAsia="宋体" w:cs="宋体"/>
                <w:color w:val="auto"/>
                <w:lang w:eastAsia="zh-CN"/>
              </w:rPr>
            </w:pPr>
            <w:r>
              <w:rPr>
                <w:rFonts w:hint="eastAsia" w:ascii="宋体" w:hAnsi="宋体" w:eastAsia="宋体" w:cs="宋体"/>
                <w:color w:val="auto"/>
                <w:lang w:eastAsia="zh-CN"/>
              </w:rPr>
              <w:t>19.支持多种事件类型配置联动规则，事件源包含：通用视频事件、入侵报警事件、IO事件、门禁事件、停车场事件、可视对讲事件、园区卡口事件、行车监控事件、梯控事件、动环事件、人脸识别事件、消防事件、热成像事件、行为分析事件；支持自定义事件等级；</w:t>
            </w:r>
          </w:p>
          <w:p w14:paraId="2D85C404">
            <w:pPr>
              <w:rPr>
                <w:rFonts w:ascii="宋体" w:hAnsi="宋体" w:eastAsia="宋体" w:cs="宋体"/>
                <w:color w:val="auto"/>
                <w:lang w:eastAsia="zh-CN"/>
              </w:rPr>
            </w:pPr>
            <w:r>
              <w:rPr>
                <w:rFonts w:hint="eastAsia" w:ascii="宋体" w:hAnsi="宋体" w:eastAsia="宋体" w:cs="宋体"/>
                <w:color w:val="auto"/>
                <w:lang w:eastAsia="zh-CN"/>
              </w:rPr>
              <w:t>20.支持报警预案功能，配置事件联动时可以自定义输入预案；</w:t>
            </w:r>
          </w:p>
          <w:p w14:paraId="1117C7D8">
            <w:pPr>
              <w:rPr>
                <w:rFonts w:ascii="宋体" w:hAnsi="宋体" w:eastAsia="宋体" w:cs="宋体"/>
                <w:color w:val="auto"/>
                <w:lang w:eastAsia="zh-CN"/>
              </w:rPr>
            </w:pPr>
            <w:r>
              <w:rPr>
                <w:rFonts w:hint="eastAsia" w:ascii="宋体" w:hAnsi="宋体" w:eastAsia="宋体" w:cs="宋体"/>
                <w:color w:val="auto"/>
                <w:lang w:eastAsia="zh-CN"/>
              </w:rPr>
              <w:t>★21.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宋体" w:hAnsi="宋体" w:eastAsia="宋体" w:cs="宋体"/>
                <w:b/>
                <w:bCs/>
                <w:color w:val="auto"/>
                <w:lang w:eastAsia="zh-CN"/>
              </w:rPr>
              <w:t>（响应文件中须提供具有CMA或CNAS认证的检测报告复印件或影印件或扫描件予以证明）</w:t>
            </w:r>
          </w:p>
          <w:p w14:paraId="5E0EB7EF">
            <w:pPr>
              <w:rPr>
                <w:rFonts w:ascii="宋体" w:hAnsi="宋体" w:eastAsia="宋体" w:cs="宋体"/>
                <w:color w:val="auto"/>
                <w:lang w:eastAsia="zh-CN"/>
              </w:rPr>
            </w:pPr>
            <w:r>
              <w:rPr>
                <w:rFonts w:hint="eastAsia" w:ascii="宋体" w:hAnsi="宋体" w:eastAsia="宋体" w:cs="宋体"/>
                <w:color w:val="auto"/>
                <w:lang w:eastAsia="zh-CN"/>
              </w:rPr>
              <w:t>22.支持对历史录像的完整率进行监控，统计项包括录像完整数、录像丢失数、巡检失败数、未检测数、监控点总数；支持以统计图展现指定区域的录像完整情况，支持报表展示视频质量统计、录像完整率统计、区域运维考核结果统计，支持设备巡检计划配置，包括计划名称、巡检类型、采集对象、巡检时间、巡检频率、状态，并以列表形式展现；</w:t>
            </w:r>
          </w:p>
          <w:p w14:paraId="0D07DC98">
            <w:pPr>
              <w:rPr>
                <w:rFonts w:ascii="宋体" w:hAnsi="宋体" w:eastAsia="宋体" w:cs="宋体"/>
                <w:color w:val="auto"/>
                <w:lang w:eastAsia="zh-CN"/>
              </w:rPr>
            </w:pPr>
            <w:r>
              <w:rPr>
                <w:rFonts w:hint="eastAsia" w:ascii="宋体" w:hAnsi="宋体" w:eastAsia="宋体" w:cs="宋体"/>
                <w:color w:val="auto"/>
                <w:lang w:eastAsia="zh-CN"/>
              </w:rPr>
              <w:t>23.支持按测温分组、测温点和测温时间筛选测温数据，可根据测温数据制作统计报表，统计报表包括监测数据总览、未登记情况统计、登记情况统计、登记状态占比、来自疫区占比图，支持将在线报告保存至本地或报告库，报告库中包含历史保存到报告库中的在线报告，可通过生成日期搜索报告库中的报告，可在线预览和保存到本地；</w:t>
            </w:r>
          </w:p>
          <w:p w14:paraId="13DFF3F0">
            <w:pPr>
              <w:rPr>
                <w:rFonts w:ascii="宋体" w:hAnsi="宋体" w:eastAsia="宋体" w:cs="宋体"/>
                <w:color w:val="auto"/>
                <w:lang w:eastAsia="zh-CN"/>
              </w:rPr>
            </w:pPr>
            <w:r>
              <w:rPr>
                <w:rFonts w:hint="eastAsia" w:ascii="宋体" w:hAnsi="宋体" w:eastAsia="宋体" w:cs="宋体"/>
                <w:color w:val="auto"/>
                <w:lang w:eastAsia="zh-CN"/>
              </w:rPr>
              <w:t>24.支持GB/T 28181-2011/2016协议平台级联配置；</w:t>
            </w:r>
          </w:p>
          <w:p w14:paraId="72CA00D7">
            <w:pPr>
              <w:rPr>
                <w:rFonts w:ascii="宋体" w:hAnsi="宋体" w:eastAsia="宋体" w:cs="宋体"/>
                <w:color w:val="auto"/>
                <w:lang w:eastAsia="zh-CN"/>
              </w:rPr>
            </w:pPr>
            <w:r>
              <w:rPr>
                <w:rFonts w:hint="eastAsia" w:ascii="宋体" w:hAnsi="宋体" w:eastAsia="宋体" w:cs="宋体"/>
                <w:color w:val="auto"/>
                <w:lang w:eastAsia="zh-CN"/>
              </w:rPr>
              <w:t>★25.支持开启SVC解码功能，可同时回放5路400W分辨率、H.264/H.265编码格式的视频图像，解码总资源为10个1920×1080格式的视频图像；</w:t>
            </w:r>
            <w:r>
              <w:rPr>
                <w:rFonts w:hint="eastAsia" w:ascii="宋体" w:hAnsi="宋体" w:eastAsia="宋体" w:cs="宋体"/>
                <w:b/>
                <w:bCs/>
                <w:color w:val="auto"/>
                <w:lang w:eastAsia="zh-CN"/>
              </w:rPr>
              <w:t>（响应文件中须提供具有CMA或CNAS认证的检测报告复印件或影印件或扫描件予以证明）</w:t>
            </w:r>
          </w:p>
          <w:p w14:paraId="0A49775A">
            <w:pPr>
              <w:rPr>
                <w:rFonts w:ascii="宋体" w:hAnsi="宋体" w:eastAsia="宋体" w:cs="宋体"/>
                <w:color w:val="auto"/>
                <w:lang w:eastAsia="zh-CN"/>
              </w:rPr>
            </w:pPr>
            <w:r>
              <w:rPr>
                <w:rFonts w:hint="eastAsia" w:ascii="宋体" w:hAnsi="宋体" w:eastAsia="宋体" w:cs="宋体"/>
                <w:color w:val="auto"/>
                <w:lang w:eastAsia="zh-CN"/>
              </w:rPr>
              <w:t>26.显示输出分辨率具有1024×768/60Hz、1280×720/60Hz、1280×1024/60Hz、1600×1200/60Hz、1920×1080/60Hz、2560×1440/60Hz、4K(3840×2160)/30Hz、4K(4096×2160)/30Hz设置选项（以公安部检测报告为准）</w:t>
            </w:r>
          </w:p>
          <w:p w14:paraId="021C829E">
            <w:pPr>
              <w:rPr>
                <w:rFonts w:ascii="宋体" w:hAnsi="宋体" w:eastAsia="宋体" w:cs="宋体"/>
                <w:color w:val="auto"/>
                <w:lang w:eastAsia="zh-CN"/>
              </w:rPr>
            </w:pPr>
            <w:r>
              <w:rPr>
                <w:rFonts w:hint="eastAsia" w:ascii="宋体" w:hAnsi="宋体" w:eastAsia="宋体" w:cs="宋体"/>
                <w:color w:val="auto"/>
                <w:lang w:eastAsia="zh-CN"/>
              </w:rPr>
              <w:t>27.智能后检索：接入支持智能分析功能的IPC，录像回放时，可设置移动侦测区域、越界/区域入侵区域并进行检索，可自动跳过未触发设定规则的录像，只播放触发规则的录像，并且播放速度可设置。</w:t>
            </w:r>
          </w:p>
          <w:p w14:paraId="0318C8D8">
            <w:pPr>
              <w:rPr>
                <w:rFonts w:ascii="宋体" w:hAnsi="宋体" w:eastAsia="宋体" w:cs="宋体"/>
                <w:color w:val="auto"/>
                <w:lang w:eastAsia="zh-CN"/>
              </w:rPr>
            </w:pPr>
            <w:r>
              <w:rPr>
                <w:rFonts w:hint="eastAsia" w:ascii="宋体" w:hAnsi="宋体" w:eastAsia="宋体" w:cs="宋体"/>
                <w:color w:val="auto"/>
                <w:lang w:eastAsia="zh-CN"/>
              </w:rPr>
              <w:t>28.网络容错：可将多个网口设置同一IP地址，其中任一网口损坏时，仍能正常工作（以公安部检测报告为准）</w:t>
            </w:r>
          </w:p>
          <w:p w14:paraId="312D1E5E">
            <w:pPr>
              <w:rPr>
                <w:rFonts w:ascii="宋体" w:hAnsi="宋体" w:eastAsia="宋体" w:cs="宋体"/>
                <w:color w:val="auto"/>
                <w:lang w:eastAsia="zh-CN"/>
              </w:rPr>
            </w:pPr>
            <w:r>
              <w:rPr>
                <w:rFonts w:hint="eastAsia" w:ascii="宋体" w:hAnsi="宋体" w:eastAsia="宋体" w:cs="宋体"/>
                <w:color w:val="auto"/>
                <w:lang w:eastAsia="zh-CN"/>
              </w:rPr>
              <w:t>29.可对IPC的参数配置进行修改，可设置曝光、日夜转换、背光、图像增强、分辨率、码率、帧率、字符叠加、隐私遮盖等；并支持将IPC参数配置到其他通道；</w:t>
            </w:r>
          </w:p>
          <w:p w14:paraId="44945C0A">
            <w:pPr>
              <w:rPr>
                <w:rFonts w:ascii="宋体" w:hAnsi="宋体" w:eastAsia="宋体" w:cs="宋体"/>
                <w:color w:val="auto"/>
                <w:lang w:eastAsia="zh-CN"/>
              </w:rPr>
            </w:pPr>
            <w:r>
              <w:rPr>
                <w:rFonts w:hint="eastAsia" w:ascii="宋体" w:hAnsi="宋体" w:eastAsia="宋体" w:cs="宋体"/>
                <w:color w:val="auto"/>
                <w:lang w:eastAsia="zh-CN"/>
              </w:rPr>
              <w:t>★30.支持接入高级移动侦测的相机，移动侦测报警能够区分是人、车还是其它目标产生，可录像和记录报警信息；</w:t>
            </w:r>
            <w:r>
              <w:rPr>
                <w:rFonts w:hint="eastAsia" w:ascii="宋体" w:hAnsi="宋体" w:eastAsia="宋体" w:cs="宋体"/>
                <w:b/>
                <w:bCs/>
                <w:color w:val="auto"/>
                <w:lang w:eastAsia="zh-CN"/>
              </w:rPr>
              <w:t>（响应文件中须提供具有CMA或CNAS认证的检测报告复印件或影印件或扫描件</w:t>
            </w:r>
            <w:bookmarkStart w:id="2" w:name="OLE_LINK2"/>
            <w:r>
              <w:rPr>
                <w:rFonts w:hint="eastAsia" w:ascii="宋体" w:hAnsi="宋体" w:eastAsia="宋体" w:cs="宋体"/>
                <w:b/>
                <w:bCs/>
                <w:color w:val="auto"/>
                <w:lang w:eastAsia="zh-CN"/>
              </w:rPr>
              <w:t>予以证明</w:t>
            </w:r>
            <w:bookmarkEnd w:id="2"/>
            <w:r>
              <w:rPr>
                <w:rFonts w:hint="eastAsia" w:ascii="宋体" w:hAnsi="宋体" w:eastAsia="宋体" w:cs="宋体"/>
                <w:b/>
                <w:bCs/>
                <w:color w:val="auto"/>
                <w:lang w:eastAsia="zh-CN"/>
              </w:rPr>
              <w:t>）</w:t>
            </w:r>
          </w:p>
          <w:p w14:paraId="744F273E">
            <w:pPr>
              <w:rPr>
                <w:rFonts w:ascii="宋体" w:hAnsi="宋体" w:eastAsia="宋体" w:cs="宋体"/>
                <w:color w:val="auto"/>
                <w:lang w:eastAsia="zh-CN"/>
              </w:rPr>
            </w:pPr>
            <w:r>
              <w:rPr>
                <w:rFonts w:hint="eastAsia" w:ascii="宋体" w:hAnsi="宋体" w:eastAsia="宋体" w:cs="宋体"/>
                <w:color w:val="auto"/>
                <w:lang w:eastAsia="zh-CN"/>
              </w:rPr>
              <w:t>31. 支持将多路通道的视频画面合并为一个画面，用单个通道的带宽在客户端软件中查看，并可设置帧率、码率。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45AC">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5259">
            <w:pPr>
              <w:jc w:val="center"/>
              <w:rPr>
                <w:rFonts w:ascii="宋体" w:hAnsi="宋体" w:eastAsia="宋体" w:cs="宋体"/>
                <w:color w:val="auto"/>
                <w:lang w:eastAsia="zh-CN" w:bidi="ar"/>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A285">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22000.00</w:t>
            </w:r>
          </w:p>
        </w:tc>
      </w:tr>
      <w:tr w14:paraId="7E565B21">
        <w:tblPrEx>
          <w:tblCellMar>
            <w:top w:w="0" w:type="dxa"/>
            <w:left w:w="108" w:type="dxa"/>
            <w:bottom w:w="0" w:type="dxa"/>
            <w:right w:w="108" w:type="dxa"/>
          </w:tblCellMar>
        </w:tblPrEx>
        <w:trPr>
          <w:trHeight w:val="1032"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6D09">
            <w:pPr>
              <w:jc w:val="center"/>
              <w:rPr>
                <w:rFonts w:ascii="宋体" w:hAnsi="宋体" w:eastAsia="宋体" w:cs="宋体"/>
                <w:color w:val="auto"/>
                <w:lang w:eastAsia="zh-CN"/>
              </w:rPr>
            </w:pPr>
            <w:r>
              <w:rPr>
                <w:rFonts w:hint="eastAsia" w:ascii="宋体" w:hAnsi="宋体" w:eastAsia="宋体" w:cs="宋体"/>
                <w:color w:val="auto"/>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B0DF">
            <w:pPr>
              <w:jc w:val="center"/>
              <w:rPr>
                <w:rFonts w:ascii="宋体" w:hAnsi="宋体" w:eastAsia="宋体" w:cs="宋体"/>
                <w:color w:val="auto"/>
              </w:rPr>
            </w:pPr>
            <w:r>
              <w:rPr>
                <w:rFonts w:hint="eastAsia" w:ascii="宋体" w:hAnsi="宋体" w:eastAsia="宋体" w:cs="宋体"/>
                <w:color w:val="auto"/>
              </w:rPr>
              <w:t>55寸拼接屏</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748E">
            <w:pPr>
              <w:rPr>
                <w:rFonts w:ascii="宋体" w:hAnsi="宋体" w:eastAsia="宋体" w:cs="宋体"/>
                <w:color w:val="auto"/>
                <w:lang w:eastAsia="zh-CN"/>
              </w:rPr>
            </w:pPr>
            <w:r>
              <w:rPr>
                <w:rFonts w:hint="eastAsia" w:ascii="宋体" w:hAnsi="宋体" w:eastAsia="宋体" w:cs="宋体"/>
                <w:color w:val="auto"/>
                <w:lang w:eastAsia="zh-CN"/>
              </w:rPr>
              <w:t>1.屏幕尺寸55寸，LED光源；</w:t>
            </w:r>
          </w:p>
          <w:p w14:paraId="60659E3C">
            <w:pPr>
              <w:rPr>
                <w:rFonts w:ascii="宋体" w:hAnsi="宋体" w:eastAsia="宋体" w:cs="宋体"/>
                <w:color w:val="auto"/>
                <w:lang w:eastAsia="zh-CN"/>
              </w:rPr>
            </w:pPr>
            <w:r>
              <w:rPr>
                <w:rFonts w:hint="eastAsia" w:ascii="宋体" w:hAnsi="宋体" w:eastAsia="宋体" w:cs="宋体"/>
                <w:color w:val="auto"/>
                <w:lang w:eastAsia="zh-CN"/>
              </w:rPr>
              <w:t>2.分辨率：不低于1920x1080，双边拼缝3.5mm；</w:t>
            </w:r>
          </w:p>
          <w:p w14:paraId="22F19CC3">
            <w:pPr>
              <w:rPr>
                <w:rFonts w:ascii="宋体" w:hAnsi="宋体" w:eastAsia="宋体" w:cs="宋体"/>
                <w:color w:val="auto"/>
                <w:lang w:eastAsia="zh-CN"/>
              </w:rPr>
            </w:pPr>
            <w:r>
              <w:rPr>
                <w:rFonts w:hint="eastAsia" w:ascii="宋体" w:hAnsi="宋体" w:eastAsia="宋体" w:cs="宋体"/>
                <w:color w:val="auto"/>
                <w:lang w:eastAsia="zh-CN"/>
              </w:rPr>
              <w:t>3.亮度不低于400cd/m2，对比度不低于4000:1。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AF54">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B0E6">
            <w:pPr>
              <w:jc w:val="center"/>
              <w:rPr>
                <w:rFonts w:ascii="宋体" w:hAnsi="宋体" w:eastAsia="宋体" w:cs="宋体"/>
                <w:color w:val="auto"/>
                <w:lang w:eastAsia="zh-CN" w:bidi="ar"/>
              </w:rPr>
            </w:pPr>
            <w:r>
              <w:rPr>
                <w:rFonts w:hint="eastAsia" w:ascii="宋体" w:hAnsi="宋体" w:eastAsia="宋体" w:cs="宋体"/>
                <w:color w:val="auto"/>
                <w:lang w:eastAsia="zh-CN"/>
              </w:rPr>
              <w:t>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3303">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5000.00</w:t>
            </w:r>
          </w:p>
        </w:tc>
      </w:tr>
      <w:tr w14:paraId="28C18CE8">
        <w:tblPrEx>
          <w:tblCellMar>
            <w:top w:w="0" w:type="dxa"/>
            <w:left w:w="108" w:type="dxa"/>
            <w:bottom w:w="0" w:type="dxa"/>
            <w:right w:w="108" w:type="dxa"/>
          </w:tblCellMar>
        </w:tblPrEx>
        <w:trPr>
          <w:trHeight w:val="34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4003">
            <w:pPr>
              <w:jc w:val="center"/>
              <w:rPr>
                <w:rFonts w:ascii="宋体" w:hAnsi="宋体" w:eastAsia="宋体" w:cs="宋体"/>
                <w:color w:val="auto"/>
                <w:lang w:eastAsia="zh-CN"/>
              </w:rPr>
            </w:pPr>
            <w:r>
              <w:rPr>
                <w:rFonts w:hint="eastAsia" w:ascii="宋体" w:hAnsi="宋体" w:eastAsia="宋体" w:cs="宋体"/>
                <w:color w:val="auto"/>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A8B0">
            <w:pPr>
              <w:jc w:val="center"/>
              <w:rPr>
                <w:rFonts w:ascii="宋体" w:hAnsi="宋体" w:eastAsia="宋体" w:cs="宋体"/>
                <w:color w:val="auto"/>
              </w:rPr>
            </w:pPr>
            <w:r>
              <w:rPr>
                <w:rFonts w:hint="eastAsia" w:ascii="宋体" w:hAnsi="宋体" w:eastAsia="宋体" w:cs="宋体"/>
                <w:color w:val="auto"/>
              </w:rPr>
              <w:t>解码器</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393E">
            <w:pPr>
              <w:rPr>
                <w:rFonts w:ascii="宋体" w:hAnsi="宋体" w:eastAsia="宋体" w:cs="宋体"/>
                <w:color w:val="auto"/>
                <w:lang w:eastAsia="zh-CN"/>
              </w:rPr>
            </w:pPr>
            <w:r>
              <w:rPr>
                <w:rFonts w:hint="eastAsia" w:ascii="宋体" w:hAnsi="宋体" w:eastAsia="宋体" w:cs="宋体"/>
                <w:color w:val="auto"/>
                <w:lang w:eastAsia="zh-CN"/>
              </w:rPr>
              <w:t>画面分割：单屏支持1/4/6/8/9/16/25/36固定分割：支持M*N自定义分割，M*N36:视频压缩标准：H.265:H.264:MJPEG;MPEG4:SVAC:MPEG2:</w:t>
            </w:r>
          </w:p>
          <w:p w14:paraId="6D70C039">
            <w:pPr>
              <w:rPr>
                <w:rFonts w:ascii="宋体" w:hAnsi="宋体" w:eastAsia="宋体" w:cs="宋体"/>
                <w:color w:val="auto"/>
                <w:lang w:eastAsia="zh-CN"/>
              </w:rPr>
            </w:pPr>
            <w:r>
              <w:rPr>
                <w:rFonts w:hint="eastAsia" w:ascii="宋体" w:hAnsi="宋体" w:eastAsia="宋体" w:cs="宋体"/>
                <w:color w:val="auto"/>
                <w:lang w:eastAsia="zh-CN"/>
              </w:rPr>
              <w:t>解码能力：最大支持2路32MP@25fps/7路12MP@25fps/10路8MP@25fps/14路6MP@25fps/18路5MP@25fps/28路3MP@25fps/36路1080p@30fps/144路D1@30fps同时解码：</w:t>
            </w:r>
          </w:p>
          <w:p w14:paraId="261CCF80">
            <w:pPr>
              <w:rPr>
                <w:rFonts w:ascii="宋体" w:hAnsi="宋体" w:eastAsia="宋体" w:cs="宋体"/>
                <w:color w:val="auto"/>
                <w:lang w:eastAsia="zh-CN"/>
              </w:rPr>
            </w:pPr>
            <w:r>
              <w:rPr>
                <w:rFonts w:hint="eastAsia" w:ascii="宋体" w:hAnsi="宋体" w:eastAsia="宋体" w:cs="宋体"/>
                <w:color w:val="auto"/>
                <w:lang w:eastAsia="zh-CN"/>
              </w:rPr>
              <w:t>视频输出路数：4路HDMI</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2D04">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16CE">
            <w:pPr>
              <w:jc w:val="center"/>
              <w:rPr>
                <w:rFonts w:ascii="宋体" w:hAnsi="宋体" w:eastAsia="宋体" w:cs="宋体"/>
                <w:color w:val="auto"/>
                <w:lang w:eastAsia="zh-CN" w:bidi="ar"/>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EB23">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5000.00</w:t>
            </w:r>
          </w:p>
        </w:tc>
      </w:tr>
      <w:tr w14:paraId="2517E46B">
        <w:tblPrEx>
          <w:tblCellMar>
            <w:top w:w="0" w:type="dxa"/>
            <w:left w:w="108" w:type="dxa"/>
            <w:bottom w:w="0" w:type="dxa"/>
            <w:right w:w="108" w:type="dxa"/>
          </w:tblCellMar>
        </w:tblPrEx>
        <w:trPr>
          <w:trHeight w:val="77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B768">
            <w:pPr>
              <w:jc w:val="center"/>
              <w:rPr>
                <w:rFonts w:ascii="宋体" w:hAnsi="宋体" w:eastAsia="宋体" w:cs="宋体"/>
                <w:color w:val="auto"/>
                <w:lang w:eastAsia="zh-CN"/>
              </w:rPr>
            </w:pPr>
            <w:r>
              <w:rPr>
                <w:rFonts w:hint="eastAsia" w:ascii="宋体" w:hAnsi="宋体" w:eastAsia="宋体" w:cs="宋体"/>
                <w:color w:val="auto"/>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7E6B">
            <w:pPr>
              <w:jc w:val="center"/>
              <w:rPr>
                <w:rFonts w:ascii="宋体" w:hAnsi="宋体" w:eastAsia="宋体" w:cs="宋体"/>
                <w:color w:val="auto"/>
              </w:rPr>
            </w:pPr>
            <w:r>
              <w:rPr>
                <w:rFonts w:hint="eastAsia" w:ascii="宋体" w:hAnsi="宋体" w:eastAsia="宋体" w:cs="宋体"/>
                <w:color w:val="auto"/>
              </w:rPr>
              <w:t>监控电脑</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CF90">
            <w:pPr>
              <w:rPr>
                <w:rFonts w:ascii="宋体" w:hAnsi="宋体" w:eastAsia="宋体" w:cs="宋体"/>
                <w:color w:val="auto"/>
                <w:lang w:eastAsia="zh-CN"/>
              </w:rPr>
            </w:pPr>
            <w:r>
              <w:rPr>
                <w:rFonts w:hint="eastAsia" w:ascii="宋体" w:hAnsi="宋体" w:eastAsia="宋体" w:cs="宋体"/>
                <w:color w:val="auto"/>
                <w:lang w:eastAsia="zh-CN"/>
              </w:rPr>
              <w:t>CPU不低于i5-13500，内存不少于16G，硬盘不少于256g SSD，操作系统win11，配置23.8显示器</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816A">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E704">
            <w:pPr>
              <w:jc w:val="center"/>
              <w:rPr>
                <w:rFonts w:ascii="宋体" w:hAnsi="宋体" w:eastAsia="宋体" w:cs="宋体"/>
                <w:color w:val="auto"/>
                <w:lang w:eastAsia="zh-CN" w:bidi="ar"/>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90A5">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5000.00</w:t>
            </w:r>
          </w:p>
        </w:tc>
      </w:tr>
      <w:tr w14:paraId="780A6517">
        <w:tblPrEx>
          <w:tblCellMar>
            <w:top w:w="0" w:type="dxa"/>
            <w:left w:w="108" w:type="dxa"/>
            <w:bottom w:w="0" w:type="dxa"/>
            <w:right w:w="108" w:type="dxa"/>
          </w:tblCellMar>
        </w:tblPrEx>
        <w:trPr>
          <w:trHeight w:val="73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2B85">
            <w:pPr>
              <w:jc w:val="center"/>
              <w:rPr>
                <w:rFonts w:ascii="宋体" w:hAnsi="宋体" w:eastAsia="宋体" w:cs="宋体"/>
                <w:color w:val="auto"/>
                <w:lang w:eastAsia="zh-CN"/>
              </w:rPr>
            </w:pPr>
            <w:r>
              <w:rPr>
                <w:rFonts w:hint="eastAsia" w:ascii="宋体" w:hAnsi="宋体" w:eastAsia="宋体" w:cs="宋体"/>
                <w:color w:val="auto"/>
              </w:rPr>
              <w:t>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C0AC">
            <w:pPr>
              <w:jc w:val="center"/>
              <w:rPr>
                <w:rFonts w:ascii="宋体" w:hAnsi="宋体" w:eastAsia="宋体" w:cs="宋体"/>
                <w:color w:val="auto"/>
              </w:rPr>
            </w:pPr>
            <w:r>
              <w:rPr>
                <w:rFonts w:hint="eastAsia" w:ascii="宋体" w:hAnsi="宋体" w:eastAsia="宋体" w:cs="宋体"/>
                <w:color w:val="auto"/>
              </w:rPr>
              <w:t>核心交换机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8A0A">
            <w:pPr>
              <w:rPr>
                <w:rFonts w:ascii="宋体" w:hAnsi="宋体" w:eastAsia="宋体" w:cs="宋体"/>
                <w:color w:val="auto"/>
                <w:lang w:eastAsia="zh-CN"/>
              </w:rPr>
            </w:pPr>
            <w:r>
              <w:rPr>
                <w:rFonts w:hint="eastAsia" w:ascii="宋体" w:hAnsi="宋体" w:eastAsia="宋体" w:cs="宋体"/>
                <w:color w:val="auto"/>
                <w:lang w:eastAsia="zh-CN"/>
              </w:rPr>
              <w:t>1.固化10/100/1000M自适应电口≥24，固化1G/10G SFP+光接口≥8个；</w:t>
            </w:r>
          </w:p>
          <w:p w14:paraId="735727C0">
            <w:pPr>
              <w:rPr>
                <w:rFonts w:ascii="宋体" w:hAnsi="宋体" w:eastAsia="宋体" w:cs="宋体"/>
                <w:b/>
                <w:bCs/>
                <w:color w:val="auto"/>
                <w:lang w:eastAsia="zh-CN"/>
              </w:rPr>
            </w:pPr>
            <w:r>
              <w:rPr>
                <w:rFonts w:hint="eastAsia" w:ascii="宋体" w:hAnsi="宋体" w:eastAsia="宋体" w:cs="宋体"/>
                <w:color w:val="auto"/>
                <w:lang w:eastAsia="zh-CN"/>
              </w:rPr>
              <w:t>★2.设备可提供1个业务扩展槽，支持同时扩展4个10G和2个100G端口；</w:t>
            </w:r>
            <w:r>
              <w:rPr>
                <w:rFonts w:hint="eastAsia" w:ascii="宋体" w:hAnsi="宋体" w:eastAsia="宋体" w:cs="宋体"/>
                <w:b/>
                <w:bCs/>
                <w:color w:val="auto"/>
                <w:lang w:eastAsia="zh-CN"/>
              </w:rPr>
              <w:t>（响应文件中须提供产品官网截图予以证明）</w:t>
            </w:r>
          </w:p>
          <w:p w14:paraId="71978D60">
            <w:pPr>
              <w:rPr>
                <w:rFonts w:ascii="宋体" w:hAnsi="宋体" w:eastAsia="宋体" w:cs="宋体"/>
                <w:color w:val="auto"/>
                <w:lang w:eastAsia="zh-CN"/>
              </w:rPr>
            </w:pPr>
            <w:r>
              <w:rPr>
                <w:rFonts w:hint="eastAsia" w:ascii="宋体" w:hAnsi="宋体" w:eastAsia="宋体" w:cs="宋体"/>
                <w:color w:val="auto"/>
                <w:lang w:eastAsia="zh-CN"/>
              </w:rPr>
              <w:t>3.交换容量≥2.4Tbps，包转发率≥660Mpps（以官网指标最小值为准）；</w:t>
            </w:r>
          </w:p>
          <w:p w14:paraId="77D96D4D">
            <w:pPr>
              <w:rPr>
                <w:rFonts w:ascii="宋体" w:hAnsi="宋体" w:eastAsia="宋体" w:cs="宋体"/>
                <w:color w:val="auto"/>
                <w:lang w:eastAsia="zh-CN"/>
              </w:rPr>
            </w:pPr>
            <w:r>
              <w:rPr>
                <w:rFonts w:hint="eastAsia" w:ascii="宋体" w:hAnsi="宋体" w:eastAsia="宋体" w:cs="宋体"/>
                <w:color w:val="auto"/>
                <w:lang w:eastAsia="zh-CN"/>
              </w:rPr>
              <w:t>★4.满负荷情况下功耗≤85W，提供官网截图及连接证明；</w:t>
            </w:r>
          </w:p>
          <w:p w14:paraId="08CC50C3">
            <w:pPr>
              <w:rPr>
                <w:rFonts w:ascii="宋体" w:hAnsi="宋体" w:eastAsia="宋体" w:cs="宋体"/>
                <w:color w:val="auto"/>
                <w:lang w:eastAsia="zh-CN"/>
              </w:rPr>
            </w:pPr>
            <w:r>
              <w:rPr>
                <w:rFonts w:hint="eastAsia" w:ascii="宋体" w:hAnsi="宋体" w:eastAsia="宋体" w:cs="宋体"/>
                <w:color w:val="auto"/>
                <w:lang w:eastAsia="zh-CN"/>
              </w:rPr>
              <w:t>5.支持在64/128/256/512/1024/1280/1518Bytes下线速转发；</w:t>
            </w:r>
          </w:p>
          <w:p w14:paraId="3EED7991">
            <w:pPr>
              <w:rPr>
                <w:rFonts w:ascii="宋体" w:hAnsi="宋体" w:eastAsia="宋体" w:cs="宋体"/>
                <w:color w:val="auto"/>
                <w:lang w:eastAsia="zh-CN"/>
              </w:rPr>
            </w:pPr>
            <w:r>
              <w:rPr>
                <w:rFonts w:hint="eastAsia" w:ascii="宋体" w:hAnsi="宋体" w:eastAsia="宋体" w:cs="宋体"/>
                <w:color w:val="auto"/>
                <w:lang w:eastAsia="zh-CN"/>
              </w:rPr>
              <w:t>★6.支持硬件层级双boot，采用两个FLASH芯片存储boot软件（系统引导程序），实现硬件级boot冗余备份，避免因FLASH芯片故障导致交换机无法启动；</w:t>
            </w:r>
            <w:r>
              <w:rPr>
                <w:rFonts w:hint="eastAsia" w:ascii="宋体" w:hAnsi="宋体" w:eastAsia="宋体" w:cs="宋体"/>
                <w:b/>
                <w:bCs/>
                <w:color w:val="auto"/>
                <w:lang w:eastAsia="zh-CN"/>
              </w:rPr>
              <w:t>（响应文件中须提供产品官网截图予以证明）</w:t>
            </w:r>
          </w:p>
          <w:p w14:paraId="6C21F7D5">
            <w:pPr>
              <w:rPr>
                <w:rFonts w:ascii="宋体" w:hAnsi="宋体" w:eastAsia="宋体" w:cs="宋体"/>
                <w:color w:val="auto"/>
                <w:lang w:eastAsia="zh-CN"/>
              </w:rPr>
            </w:pPr>
            <w:r>
              <w:rPr>
                <w:rFonts w:hint="eastAsia" w:ascii="宋体" w:hAnsi="宋体" w:eastAsia="宋体" w:cs="宋体"/>
                <w:color w:val="auto"/>
                <w:lang w:eastAsia="zh-CN"/>
              </w:rPr>
              <w:t>★7.支持光模块与光链路运维检测与故障告警，可查看详细信息，包括提供原因、影响以及修复建议；</w:t>
            </w:r>
            <w:r>
              <w:rPr>
                <w:rFonts w:hint="eastAsia" w:ascii="宋体" w:hAnsi="宋体" w:eastAsia="宋体" w:cs="宋体"/>
                <w:b/>
                <w:bCs/>
                <w:color w:val="auto"/>
                <w:lang w:eastAsia="zh-CN"/>
              </w:rPr>
              <w:t>（响应文件中须提供产品功能界面截图予以证明）</w:t>
            </w:r>
          </w:p>
          <w:p w14:paraId="5751A045">
            <w:pPr>
              <w:rPr>
                <w:rFonts w:ascii="宋体" w:hAnsi="宋体" w:eastAsia="宋体" w:cs="宋体"/>
                <w:color w:val="auto"/>
              </w:rPr>
            </w:pPr>
            <w:r>
              <w:rPr>
                <w:rFonts w:hint="eastAsia" w:ascii="宋体" w:hAnsi="宋体" w:eastAsia="宋体" w:cs="宋体"/>
                <w:color w:val="auto"/>
              </w:rPr>
              <w:t>8.支持IGMP v1/v2/v3，PIM-SM等组播协议，支持基于IPv4/IPv6五元组、基于源/目的MAC、基于VLAN、基于802.1P优先级的ACL；</w:t>
            </w:r>
          </w:p>
          <w:p w14:paraId="169D2782">
            <w:pPr>
              <w:rPr>
                <w:rFonts w:ascii="宋体" w:hAnsi="宋体" w:eastAsia="宋体" w:cs="宋体"/>
                <w:color w:val="auto"/>
                <w:lang w:eastAsia="zh-CN"/>
              </w:rPr>
            </w:pPr>
            <w:r>
              <w:rPr>
                <w:rFonts w:hint="eastAsia" w:ascii="宋体" w:hAnsi="宋体" w:eastAsia="宋体" w:cs="宋体"/>
                <w:color w:val="auto"/>
                <w:lang w:eastAsia="zh-CN"/>
              </w:rPr>
              <w:t>9.支持虚拟化功能，可将多台物理设备虚拟化为一台逻辑设备统一管理，并且链路故障的收敛时间达到毫秒级；</w:t>
            </w:r>
          </w:p>
          <w:p w14:paraId="7EFC8017">
            <w:pPr>
              <w:rPr>
                <w:rFonts w:ascii="宋体" w:hAnsi="宋体" w:eastAsia="宋体" w:cs="宋体"/>
                <w:color w:val="auto"/>
                <w:lang w:eastAsia="zh-CN"/>
              </w:rPr>
            </w:pPr>
            <w:r>
              <w:rPr>
                <w:rFonts w:hint="eastAsia" w:ascii="宋体" w:hAnsi="宋体" w:eastAsia="宋体" w:cs="宋体"/>
                <w:color w:val="auto"/>
                <w:lang w:eastAsia="zh-CN"/>
              </w:rPr>
              <w:t>10.支持基础网络保护策略，限制用户向网络中发送ARP报文、ICMP请求报文、DHCP请求报文的数率，对超过限速阈值的报文进行丢弃处理，能够识别攻击行为，对有攻击行为的用户进行隔离；</w:t>
            </w:r>
          </w:p>
          <w:p w14:paraId="47FED5B5">
            <w:pPr>
              <w:rPr>
                <w:rFonts w:ascii="宋体" w:hAnsi="宋体" w:eastAsia="宋体" w:cs="宋体"/>
                <w:color w:val="auto"/>
                <w:lang w:eastAsia="zh-CN"/>
              </w:rPr>
            </w:pPr>
            <w:r>
              <w:rPr>
                <w:rFonts w:hint="eastAsia" w:ascii="宋体" w:hAnsi="宋体" w:eastAsia="宋体" w:cs="宋体"/>
                <w:color w:val="auto"/>
                <w:lang w:eastAsia="zh-CN"/>
              </w:rPr>
              <w:t>11.支持基于流的采样功能，对所选数据流包头中的源IP地址、目的IP地址、协议号、源端口号、包长等信息进行采样，并发送至网管主机；</w:t>
            </w:r>
          </w:p>
          <w:p w14:paraId="7C85A43A">
            <w:pPr>
              <w:rPr>
                <w:rFonts w:ascii="宋体" w:hAnsi="宋体" w:eastAsia="宋体" w:cs="宋体"/>
                <w:color w:val="auto"/>
                <w:lang w:eastAsia="zh-CN"/>
              </w:rPr>
            </w:pPr>
            <w:r>
              <w:rPr>
                <w:rFonts w:hint="eastAsia" w:ascii="宋体" w:hAnsi="宋体" w:eastAsia="宋体" w:cs="宋体"/>
                <w:color w:val="auto"/>
                <w:lang w:eastAsia="zh-CN"/>
              </w:rPr>
              <w:t>★12.为保证设备在受到外界机械碰撞时能够正常运行，要求所投交换机IK防护测试级别至少达到IK05；</w:t>
            </w:r>
            <w:r>
              <w:rPr>
                <w:rFonts w:hint="eastAsia" w:ascii="宋体" w:hAnsi="宋体" w:eastAsia="宋体" w:cs="宋体"/>
                <w:b/>
                <w:bCs/>
                <w:color w:val="auto"/>
                <w:lang w:eastAsia="zh-CN"/>
              </w:rPr>
              <w:t>（响应文件中须提供具有CMA 或CNAS认证的检测报告复印件或影印件或扫描件</w:t>
            </w:r>
            <w:bookmarkStart w:id="3" w:name="OLE_LINK5"/>
            <w:r>
              <w:rPr>
                <w:rFonts w:hint="eastAsia" w:ascii="宋体" w:hAnsi="宋体" w:eastAsia="宋体" w:cs="宋体"/>
                <w:b/>
                <w:bCs/>
                <w:color w:val="auto"/>
                <w:lang w:eastAsia="zh-CN"/>
              </w:rPr>
              <w:t>予以证明</w:t>
            </w:r>
            <w:bookmarkEnd w:id="3"/>
            <w:r>
              <w:rPr>
                <w:rFonts w:hint="eastAsia" w:ascii="宋体" w:hAnsi="宋体" w:eastAsia="宋体" w:cs="宋体"/>
                <w:b/>
                <w:bCs/>
                <w:color w:val="auto"/>
                <w:lang w:eastAsia="zh-CN"/>
              </w:rPr>
              <w:t>）</w:t>
            </w:r>
          </w:p>
          <w:p w14:paraId="1C7F1F22">
            <w:pPr>
              <w:rPr>
                <w:rFonts w:ascii="宋体" w:hAnsi="宋体" w:eastAsia="宋体" w:cs="宋体"/>
                <w:color w:val="auto"/>
                <w:lang w:eastAsia="zh-CN"/>
              </w:rPr>
            </w:pPr>
            <w:bookmarkStart w:id="4" w:name="OLE_LINK7"/>
            <w:r>
              <w:rPr>
                <w:rFonts w:hint="eastAsia" w:ascii="宋体" w:hAnsi="宋体" w:eastAsia="宋体" w:cs="宋体"/>
                <w:b/>
                <w:bCs/>
                <w:color w:val="auto"/>
                <w:lang w:eastAsia="zh-CN"/>
              </w:rPr>
              <w:t>★13.为保证IPv6的可部署性和应用性，所投交换机需具备</w:t>
            </w:r>
            <w:bookmarkStart w:id="5" w:name="OLE_LINK4"/>
            <w:bookmarkStart w:id="6" w:name="OLE_LINK3"/>
            <w:r>
              <w:rPr>
                <w:rFonts w:hint="eastAsia" w:ascii="宋体" w:hAnsi="宋体" w:eastAsia="宋体" w:cs="宋体"/>
                <w:b/>
                <w:bCs/>
                <w:color w:val="auto"/>
                <w:lang w:eastAsia="zh-CN"/>
              </w:rPr>
              <w:t>IPv6 Ready Phase2</w:t>
            </w:r>
            <w:bookmarkEnd w:id="5"/>
            <w:r>
              <w:rPr>
                <w:rFonts w:hint="eastAsia" w:ascii="宋体" w:hAnsi="宋体" w:eastAsia="宋体" w:cs="宋体"/>
                <w:b/>
                <w:bCs/>
                <w:color w:val="auto"/>
                <w:lang w:eastAsia="zh-CN"/>
              </w:rPr>
              <w:t>认证证书</w:t>
            </w:r>
            <w:bookmarkEnd w:id="6"/>
            <w:r>
              <w:rPr>
                <w:rFonts w:hint="eastAsia" w:ascii="宋体" w:hAnsi="宋体" w:eastAsia="宋体" w:cs="宋体"/>
                <w:b/>
                <w:bCs/>
                <w:color w:val="auto"/>
                <w:lang w:eastAsia="zh-CN"/>
              </w:rPr>
              <w:t>，要求投标产品型号与获证产品型号一致；（响应文件中须提供权威机构的IPv6 Ready Phase2认证证书</w:t>
            </w:r>
            <w:bookmarkStart w:id="7" w:name="OLE_LINK6"/>
            <w:r>
              <w:rPr>
                <w:rFonts w:hint="eastAsia" w:ascii="宋体" w:hAnsi="宋体" w:eastAsia="宋体" w:cs="宋体"/>
                <w:b/>
                <w:bCs/>
                <w:color w:val="auto"/>
                <w:lang w:eastAsia="zh-CN"/>
              </w:rPr>
              <w:t>予以证明</w:t>
            </w:r>
            <w:bookmarkEnd w:id="7"/>
            <w:r>
              <w:rPr>
                <w:rFonts w:hint="eastAsia" w:ascii="宋体" w:hAnsi="宋体" w:eastAsia="宋体" w:cs="宋体"/>
                <w:b/>
                <w:bCs/>
                <w:color w:val="auto"/>
                <w:lang w:eastAsia="zh-CN"/>
              </w:rPr>
              <w:t>)</w:t>
            </w:r>
            <w:bookmarkEnd w:id="4"/>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ECEB">
            <w:pPr>
              <w:jc w:val="center"/>
              <w:rPr>
                <w:rFonts w:ascii="宋体" w:hAnsi="宋体" w:eastAsia="宋体" w:cs="宋体"/>
                <w:color w:val="auto"/>
                <w:lang w:eastAsia="zh-CN" w:bidi="ar"/>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5836">
            <w:pPr>
              <w:jc w:val="center"/>
              <w:rPr>
                <w:rFonts w:ascii="宋体" w:hAnsi="宋体" w:eastAsia="宋体" w:cs="宋体"/>
                <w:color w:val="auto"/>
                <w:lang w:eastAsia="zh-CN" w:bidi="ar"/>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A12D">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8500.00</w:t>
            </w:r>
          </w:p>
        </w:tc>
      </w:tr>
      <w:tr w14:paraId="2CF9C601">
        <w:tblPrEx>
          <w:tblCellMar>
            <w:top w:w="0" w:type="dxa"/>
            <w:left w:w="108" w:type="dxa"/>
            <w:bottom w:w="0" w:type="dxa"/>
            <w:right w:w="108" w:type="dxa"/>
          </w:tblCellMar>
        </w:tblPrEx>
        <w:trPr>
          <w:trHeight w:val="73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66C">
            <w:pPr>
              <w:jc w:val="center"/>
              <w:rPr>
                <w:rFonts w:ascii="宋体" w:hAnsi="宋体" w:eastAsia="宋体" w:cs="宋体"/>
                <w:color w:val="auto"/>
                <w:lang w:eastAsia="zh-CN"/>
              </w:rPr>
            </w:pPr>
            <w:r>
              <w:rPr>
                <w:rFonts w:hint="eastAsia" w:ascii="宋体" w:hAnsi="宋体" w:eastAsia="宋体" w:cs="宋体"/>
                <w:color w:val="auto"/>
                <w:lang w:eastAsia="zh-CN"/>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FBD1">
            <w:pPr>
              <w:jc w:val="center"/>
              <w:rPr>
                <w:rFonts w:ascii="宋体" w:hAnsi="宋体" w:eastAsia="宋体" w:cs="宋体"/>
                <w:color w:val="auto"/>
              </w:rPr>
            </w:pPr>
            <w:r>
              <w:rPr>
                <w:rFonts w:hint="eastAsia" w:ascii="宋体" w:hAnsi="宋体" w:eastAsia="宋体" w:cs="宋体"/>
                <w:color w:val="auto"/>
              </w:rPr>
              <w:t>POE交换机</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BBD4">
            <w:pPr>
              <w:rPr>
                <w:rFonts w:ascii="宋体" w:hAnsi="宋体" w:eastAsia="宋体" w:cs="宋体"/>
                <w:color w:val="auto"/>
                <w:lang w:eastAsia="zh-CN"/>
              </w:rPr>
            </w:pPr>
            <w:r>
              <w:rPr>
                <w:rFonts w:hint="eastAsia" w:ascii="宋体" w:hAnsi="宋体" w:eastAsia="宋体" w:cs="宋体"/>
                <w:color w:val="auto"/>
                <w:lang w:eastAsia="zh-CN"/>
              </w:rPr>
              <w:t>1.固化10/100/1000M以太网电口≥24，1000M/2.5G SFP千兆光接口≥4个；</w:t>
            </w:r>
          </w:p>
          <w:p w14:paraId="42ADCA88">
            <w:pPr>
              <w:rPr>
                <w:rFonts w:ascii="宋体" w:hAnsi="宋体" w:eastAsia="宋体" w:cs="宋体"/>
                <w:color w:val="auto"/>
                <w:lang w:eastAsia="zh-CN"/>
              </w:rPr>
            </w:pPr>
            <w:r>
              <w:rPr>
                <w:rFonts w:hint="eastAsia" w:ascii="宋体" w:hAnsi="宋体" w:eastAsia="宋体" w:cs="宋体"/>
                <w:color w:val="auto"/>
                <w:lang w:eastAsia="zh-CN"/>
              </w:rPr>
              <w:t>2.交换容量≥6.7Tbps，包转发率≥175Mpps；</w:t>
            </w:r>
          </w:p>
          <w:p w14:paraId="05EA552D">
            <w:pPr>
              <w:rPr>
                <w:rFonts w:ascii="宋体" w:hAnsi="宋体" w:eastAsia="宋体" w:cs="宋体"/>
                <w:color w:val="auto"/>
                <w:lang w:eastAsia="zh-CN"/>
              </w:rPr>
            </w:pPr>
            <w:r>
              <w:rPr>
                <w:rFonts w:hint="eastAsia" w:ascii="宋体" w:hAnsi="宋体" w:eastAsia="宋体" w:cs="宋体"/>
                <w:color w:val="auto"/>
                <w:lang w:eastAsia="zh-CN"/>
              </w:rPr>
              <w:t>3.支持POE和POE+,同时可POE供电端口≥24个，POE最大输出功率≥370W；</w:t>
            </w:r>
          </w:p>
          <w:p w14:paraId="1D4E65AF">
            <w:pPr>
              <w:rPr>
                <w:rFonts w:ascii="宋体" w:hAnsi="宋体" w:eastAsia="宋体" w:cs="宋体"/>
                <w:color w:val="auto"/>
                <w:lang w:eastAsia="zh-CN"/>
              </w:rPr>
            </w:pPr>
            <w:r>
              <w:rPr>
                <w:rFonts w:hint="eastAsia" w:ascii="宋体" w:hAnsi="宋体" w:eastAsia="宋体" w:cs="宋体"/>
                <w:color w:val="auto"/>
                <w:lang w:eastAsia="zh-CN"/>
              </w:rPr>
              <w:t>★4.支持光模块与光链路运维检测与故障告警，可查看详细信息，包括提供原因、影响以及修复建议；</w:t>
            </w:r>
            <w:r>
              <w:rPr>
                <w:rFonts w:hint="eastAsia" w:ascii="宋体" w:hAnsi="宋体" w:eastAsia="宋体" w:cs="宋体"/>
                <w:b/>
                <w:bCs/>
                <w:color w:val="auto"/>
                <w:lang w:eastAsia="zh-CN"/>
              </w:rPr>
              <w:t>（响应文件中须提供产品功能界面截图予以证明）</w:t>
            </w:r>
          </w:p>
          <w:p w14:paraId="6BBCDFFC">
            <w:pPr>
              <w:rPr>
                <w:rFonts w:ascii="宋体" w:hAnsi="宋体" w:eastAsia="宋体" w:cs="宋体"/>
                <w:color w:val="auto"/>
                <w:lang w:eastAsia="zh-CN"/>
              </w:rPr>
            </w:pPr>
            <w:r>
              <w:rPr>
                <w:rFonts w:hint="eastAsia" w:ascii="宋体" w:hAnsi="宋体" w:eastAsia="宋体" w:cs="宋体"/>
                <w:color w:val="auto"/>
                <w:lang w:eastAsia="zh-CN"/>
              </w:rPr>
              <w:t>5.要求所投产品端口浪涌抗扰度≥10KV（即具备10KV的防雷能力）；</w:t>
            </w:r>
          </w:p>
          <w:p w14:paraId="6B4A7A18">
            <w:pPr>
              <w:rPr>
                <w:rFonts w:ascii="宋体" w:hAnsi="宋体" w:eastAsia="宋体" w:cs="宋体"/>
                <w:color w:val="auto"/>
                <w:lang w:eastAsia="zh-CN"/>
              </w:rPr>
            </w:pPr>
            <w:r>
              <w:rPr>
                <w:rFonts w:hint="eastAsia" w:ascii="宋体" w:hAnsi="宋体" w:eastAsia="宋体" w:cs="宋体"/>
                <w:color w:val="auto"/>
                <w:lang w:eastAsia="zh-CN"/>
              </w:rPr>
              <w:t>★6.室内交换机支持零配置开局上线。在配置管理网段且创建相应业务模板后，设备开箱上电后配置即可自动从软件下发，无需在接入设备端刷入配置；</w:t>
            </w:r>
            <w:r>
              <w:rPr>
                <w:rFonts w:hint="eastAsia" w:ascii="宋体" w:hAnsi="宋体" w:eastAsia="宋体" w:cs="宋体"/>
                <w:b/>
                <w:bCs/>
                <w:color w:val="auto"/>
                <w:lang w:eastAsia="zh-CN"/>
              </w:rPr>
              <w:t>（响应文件中须提供具有CMA或CAL或CNAS认证的检测报告复印件或影印件或扫描件予以证明）</w:t>
            </w:r>
          </w:p>
          <w:p w14:paraId="24D85285">
            <w:pPr>
              <w:rPr>
                <w:rFonts w:ascii="宋体" w:hAnsi="宋体" w:eastAsia="宋体" w:cs="宋体"/>
                <w:color w:val="auto"/>
                <w:lang w:eastAsia="zh-CN"/>
              </w:rPr>
            </w:pPr>
            <w:r>
              <w:rPr>
                <w:rFonts w:hint="eastAsia" w:ascii="宋体" w:hAnsi="宋体" w:eastAsia="宋体" w:cs="宋体"/>
                <w:color w:val="auto"/>
                <w:lang w:eastAsia="zh-CN"/>
              </w:rPr>
              <w:t>7.支持专门针对CPU的保护机制，能够针对发往CPU处理的各种报文进行流区分和优先级队列分级处理，保护交换机在各种环境下稳定工作；</w:t>
            </w:r>
          </w:p>
          <w:p w14:paraId="1B39992D">
            <w:pPr>
              <w:rPr>
                <w:rFonts w:ascii="宋体" w:hAnsi="宋体" w:eastAsia="宋体" w:cs="宋体"/>
                <w:color w:val="auto"/>
                <w:lang w:eastAsia="zh-CN"/>
              </w:rPr>
            </w:pPr>
            <w:r>
              <w:rPr>
                <w:rFonts w:hint="eastAsia" w:ascii="宋体" w:hAnsi="宋体" w:eastAsia="宋体" w:cs="宋体"/>
                <w:color w:val="auto"/>
                <w:lang w:eastAsia="zh-CN"/>
              </w:rPr>
              <w:t>8.支持基础网络保护策略，能够限制用户向网络中发送ARP报文、ICMP请求报文、DHCP请求报文等数据包的数率，对超过限速阈值的报文进行丢弃处理，甚至能够识别攻击行为，对有攻击行为的用户进行隔离；</w:t>
            </w:r>
          </w:p>
          <w:p w14:paraId="1706CEF9">
            <w:pPr>
              <w:rPr>
                <w:rFonts w:ascii="宋体" w:hAnsi="宋体" w:eastAsia="宋体" w:cs="宋体"/>
                <w:color w:val="auto"/>
                <w:lang w:eastAsia="zh-CN"/>
              </w:rPr>
            </w:pPr>
            <w:r>
              <w:rPr>
                <w:rFonts w:hint="eastAsia" w:ascii="宋体" w:hAnsi="宋体" w:eastAsia="宋体" w:cs="宋体"/>
                <w:color w:val="auto"/>
                <w:lang w:eastAsia="zh-CN"/>
              </w:rPr>
              <w:t>9.支持生成树协议STP(IEEE 802.1d)，RSTP(IEEE 802.1w)和MSTP(IEEE 802.1s)，完全保证快速收敛，提高容错能力，保证网络的稳定运行和链路的负载均衡，合理使用网络通道，提供冗余链路利用率；</w:t>
            </w:r>
          </w:p>
          <w:p w14:paraId="0B653460">
            <w:pPr>
              <w:rPr>
                <w:rFonts w:ascii="宋体" w:hAnsi="宋体" w:eastAsia="宋体" w:cs="宋体"/>
                <w:color w:val="auto"/>
                <w:lang w:eastAsia="zh-CN"/>
              </w:rPr>
            </w:pPr>
            <w:r>
              <w:rPr>
                <w:rFonts w:hint="eastAsia" w:ascii="宋体" w:hAnsi="宋体" w:eastAsia="宋体" w:cs="宋体"/>
                <w:color w:val="auto"/>
                <w:lang w:eastAsia="zh-CN"/>
              </w:rPr>
              <w:t>★10.支持快速以太网链路检测协议，可快速检测链路的通断和光纤链路的单向性，并支持端口下的环路检测功能，防止端口下因私接Hub等设备形成的环路而导致网络故障的现象；</w:t>
            </w:r>
            <w:r>
              <w:rPr>
                <w:rFonts w:hint="eastAsia" w:ascii="宋体" w:hAnsi="宋体" w:eastAsia="宋体" w:cs="宋体"/>
                <w:b/>
                <w:bCs/>
                <w:color w:val="auto"/>
                <w:lang w:eastAsia="zh-CN"/>
              </w:rPr>
              <w:t>（响应文件中须提供产品官网截图予以证明）</w:t>
            </w:r>
          </w:p>
          <w:p w14:paraId="3740576E">
            <w:pPr>
              <w:rPr>
                <w:rFonts w:ascii="宋体" w:hAnsi="宋体" w:eastAsia="宋体" w:cs="宋体"/>
                <w:b/>
                <w:bCs/>
                <w:color w:val="auto"/>
                <w:lang w:eastAsia="zh-CN"/>
              </w:rPr>
            </w:pPr>
            <w:r>
              <w:rPr>
                <w:rFonts w:hint="eastAsia" w:ascii="宋体" w:hAnsi="宋体" w:eastAsia="宋体" w:cs="宋体"/>
                <w:color w:val="auto"/>
              </w:rPr>
              <w:t>11.支持SNMP、CLI(Telnet/Console)、Syslog、NTP、TFTP、Web</w:t>
            </w:r>
            <w:r>
              <w:rPr>
                <w:rFonts w:hint="eastAsia" w:ascii="宋体" w:hAnsi="宋体" w:eastAsia="宋体" w:cs="宋体"/>
                <w:color w:val="auto"/>
                <w:lang w:eastAsia="zh-CN"/>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F724">
            <w:pPr>
              <w:jc w:val="center"/>
              <w:rPr>
                <w:rFonts w:ascii="宋体" w:hAnsi="宋体" w:eastAsia="宋体" w:cs="宋体"/>
                <w:color w:val="auto"/>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5B69">
            <w:pPr>
              <w:jc w:val="center"/>
              <w:rPr>
                <w:rFonts w:ascii="宋体" w:hAnsi="宋体" w:eastAsia="宋体" w:cs="宋体"/>
                <w:color w:val="auto"/>
                <w:lang w:eastAsia="zh-CN"/>
              </w:rPr>
            </w:pPr>
            <w:r>
              <w:rPr>
                <w:rFonts w:hint="eastAsia" w:ascii="宋体" w:hAnsi="宋体" w:eastAsia="宋体" w:cs="宋体"/>
                <w:color w:val="auto"/>
                <w:lang w:eastAsia="zh-CN"/>
              </w:rPr>
              <w:t>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A70E">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3000.00</w:t>
            </w:r>
          </w:p>
        </w:tc>
      </w:tr>
      <w:tr w14:paraId="3B78080F">
        <w:tblPrEx>
          <w:tblCellMar>
            <w:top w:w="0" w:type="dxa"/>
            <w:left w:w="108" w:type="dxa"/>
            <w:bottom w:w="0" w:type="dxa"/>
            <w:right w:w="108" w:type="dxa"/>
          </w:tblCellMar>
        </w:tblPrEx>
        <w:trPr>
          <w:trHeight w:val="2273"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B0F4">
            <w:pPr>
              <w:jc w:val="center"/>
              <w:rPr>
                <w:rFonts w:ascii="宋体" w:hAnsi="宋体" w:eastAsia="宋体" w:cs="宋体"/>
                <w:color w:val="auto"/>
                <w:lang w:eastAsia="zh-CN"/>
              </w:rPr>
            </w:pPr>
            <w:r>
              <w:rPr>
                <w:rFonts w:hint="eastAsia" w:ascii="宋体" w:hAnsi="宋体" w:eastAsia="宋体" w:cs="宋体"/>
                <w:color w:val="auto"/>
                <w:lang w:eastAsia="zh-CN"/>
              </w:rPr>
              <w:t>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ECAD">
            <w:pPr>
              <w:jc w:val="center"/>
              <w:rPr>
                <w:rFonts w:ascii="宋体" w:hAnsi="宋体" w:eastAsia="宋体" w:cs="宋体"/>
                <w:color w:val="auto"/>
              </w:rPr>
            </w:pPr>
            <w:r>
              <w:rPr>
                <w:rFonts w:hint="eastAsia" w:ascii="宋体" w:hAnsi="宋体" w:eastAsia="宋体" w:cs="宋体"/>
                <w:color w:val="auto"/>
              </w:rPr>
              <w:t>光模块</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A3E1">
            <w:pPr>
              <w:rPr>
                <w:rFonts w:ascii="宋体" w:hAnsi="宋体" w:eastAsia="宋体" w:cs="宋体"/>
                <w:color w:val="auto"/>
                <w:lang w:eastAsia="zh-CN"/>
              </w:rPr>
            </w:pPr>
            <w:r>
              <w:rPr>
                <w:rFonts w:hint="eastAsia" w:ascii="宋体" w:hAnsi="宋体" w:eastAsia="宋体" w:cs="宋体"/>
                <w:color w:val="auto"/>
                <w:lang w:eastAsia="zh-CN"/>
              </w:rPr>
              <w:t>1.支持标准：IEEE 802.3z；</w:t>
            </w:r>
          </w:p>
          <w:p w14:paraId="1DFD52F9">
            <w:pPr>
              <w:rPr>
                <w:rFonts w:ascii="宋体" w:hAnsi="宋体" w:eastAsia="宋体" w:cs="宋体"/>
                <w:color w:val="auto"/>
                <w:lang w:eastAsia="zh-CN"/>
              </w:rPr>
            </w:pPr>
            <w:r>
              <w:rPr>
                <w:rFonts w:hint="eastAsia" w:ascii="宋体" w:hAnsi="宋体" w:eastAsia="宋体" w:cs="宋体"/>
                <w:color w:val="auto"/>
                <w:lang w:eastAsia="zh-CN"/>
              </w:rPr>
              <w:t>2.传输介质：单模光纤；</w:t>
            </w:r>
          </w:p>
          <w:p w14:paraId="4241FBE8">
            <w:pPr>
              <w:rPr>
                <w:rFonts w:ascii="宋体" w:hAnsi="宋体" w:eastAsia="宋体" w:cs="宋体"/>
                <w:color w:val="auto"/>
                <w:lang w:eastAsia="zh-CN"/>
              </w:rPr>
            </w:pPr>
            <w:r>
              <w:rPr>
                <w:rFonts w:hint="eastAsia" w:ascii="宋体" w:hAnsi="宋体" w:eastAsia="宋体" w:cs="宋体"/>
                <w:color w:val="auto"/>
                <w:lang w:eastAsia="zh-CN"/>
              </w:rPr>
              <w:t>3.传输距离：≤10km；</w:t>
            </w:r>
          </w:p>
          <w:p w14:paraId="51362FEC">
            <w:pPr>
              <w:rPr>
                <w:rFonts w:ascii="宋体" w:hAnsi="宋体" w:eastAsia="宋体" w:cs="宋体"/>
                <w:color w:val="auto"/>
                <w:lang w:eastAsia="zh-CN"/>
              </w:rPr>
            </w:pPr>
            <w:r>
              <w:rPr>
                <w:rFonts w:hint="eastAsia" w:ascii="宋体" w:hAnsi="宋体" w:eastAsia="宋体" w:cs="宋体"/>
                <w:color w:val="auto"/>
                <w:lang w:eastAsia="zh-CN"/>
              </w:rPr>
              <w:t>4.传输速率：1.25Gbps；</w:t>
            </w:r>
          </w:p>
          <w:p w14:paraId="62414848">
            <w:pPr>
              <w:rPr>
                <w:rFonts w:ascii="宋体" w:hAnsi="宋体" w:eastAsia="宋体" w:cs="宋体"/>
                <w:color w:val="auto"/>
                <w:lang w:eastAsia="zh-CN"/>
              </w:rPr>
            </w:pPr>
            <w:r>
              <w:rPr>
                <w:rFonts w:hint="eastAsia" w:ascii="宋体" w:hAnsi="宋体" w:eastAsia="宋体" w:cs="宋体"/>
                <w:color w:val="auto"/>
                <w:lang w:eastAsia="zh-CN"/>
              </w:rPr>
              <w:t>5.端口类型：双纤LC；</w:t>
            </w:r>
          </w:p>
          <w:p w14:paraId="27298C2B">
            <w:pPr>
              <w:rPr>
                <w:rFonts w:ascii="宋体" w:hAnsi="宋体" w:eastAsia="宋体" w:cs="宋体"/>
                <w:color w:val="auto"/>
                <w:lang w:eastAsia="zh-CN"/>
              </w:rPr>
            </w:pPr>
            <w:r>
              <w:rPr>
                <w:rFonts w:hint="eastAsia" w:ascii="宋体" w:hAnsi="宋体" w:eastAsia="宋体" w:cs="宋体"/>
                <w:color w:val="auto"/>
                <w:lang w:eastAsia="zh-CN"/>
              </w:rPr>
              <w:t>6.传输波长：1310nm(TX)，1310nm(RX)；</w:t>
            </w:r>
          </w:p>
          <w:p w14:paraId="727581BF">
            <w:pPr>
              <w:rPr>
                <w:rFonts w:ascii="宋体" w:hAnsi="宋体" w:eastAsia="宋体" w:cs="宋体"/>
                <w:color w:val="auto"/>
                <w:lang w:eastAsia="zh-CN"/>
              </w:rPr>
            </w:pPr>
            <w:r>
              <w:rPr>
                <w:rFonts w:hint="eastAsia" w:ascii="宋体" w:hAnsi="宋体" w:eastAsia="宋体" w:cs="宋体"/>
                <w:color w:val="auto"/>
                <w:lang w:eastAsia="zh-CN"/>
              </w:rPr>
              <w:t>7.工作电压：3.3V；</w:t>
            </w:r>
          </w:p>
          <w:p w14:paraId="22725D03">
            <w:pPr>
              <w:rPr>
                <w:rFonts w:ascii="宋体" w:hAnsi="宋体" w:eastAsia="宋体" w:cs="宋体"/>
                <w:color w:val="auto"/>
                <w:lang w:eastAsia="zh-CN"/>
              </w:rPr>
            </w:pPr>
            <w:r>
              <w:rPr>
                <w:rFonts w:hint="eastAsia" w:ascii="宋体" w:hAnsi="宋体" w:eastAsia="宋体" w:cs="宋体"/>
                <w:color w:val="auto"/>
                <w:lang w:eastAsia="zh-CN"/>
              </w:rPr>
              <w:t>8.工作温度：-40℃～85℃。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2014">
            <w:pPr>
              <w:jc w:val="center"/>
              <w:rPr>
                <w:rFonts w:ascii="宋体" w:hAnsi="宋体" w:eastAsia="宋体" w:cs="宋体"/>
                <w:color w:val="auto"/>
                <w:lang w:eastAsia="zh-CN"/>
              </w:rPr>
            </w:pPr>
            <w:r>
              <w:rPr>
                <w:rFonts w:hint="eastAsia" w:ascii="宋体" w:hAnsi="宋体" w:eastAsia="宋体" w:cs="宋体"/>
                <w:color w:val="auto"/>
                <w:lang w:eastAsia="zh-CN"/>
              </w:rPr>
              <w:t>个</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C923">
            <w:pPr>
              <w:jc w:val="center"/>
              <w:rPr>
                <w:rFonts w:ascii="宋体" w:hAnsi="宋体" w:eastAsia="宋体" w:cs="宋体"/>
                <w:color w:val="auto"/>
                <w:lang w:eastAsia="zh-CN"/>
              </w:rPr>
            </w:pPr>
            <w:r>
              <w:rPr>
                <w:rFonts w:hint="eastAsia" w:ascii="宋体" w:hAnsi="宋体" w:eastAsia="宋体" w:cs="宋体"/>
                <w:color w:val="auto"/>
                <w:lang w:eastAsia="zh-CN"/>
              </w:rPr>
              <w:t>12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87F9">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260.00</w:t>
            </w:r>
          </w:p>
        </w:tc>
      </w:tr>
      <w:tr w14:paraId="7A189924">
        <w:tblPrEx>
          <w:tblCellMar>
            <w:top w:w="0" w:type="dxa"/>
            <w:left w:w="108" w:type="dxa"/>
            <w:bottom w:w="0" w:type="dxa"/>
            <w:right w:w="108" w:type="dxa"/>
          </w:tblCellMar>
        </w:tblPrEx>
        <w:trPr>
          <w:trHeight w:val="70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1508C">
            <w:pPr>
              <w:textAlignment w:val="center"/>
              <w:rPr>
                <w:rFonts w:ascii="宋体" w:hAnsi="宋体" w:eastAsia="宋体" w:cs="宋体"/>
                <w:color w:val="auto"/>
                <w:lang w:eastAsia="zh-CN" w:bidi="ar"/>
              </w:rPr>
            </w:pPr>
            <w:r>
              <w:rPr>
                <w:rFonts w:hint="eastAsia" w:ascii="宋体" w:hAnsi="宋体" w:eastAsia="宋体" w:cs="宋体"/>
                <w:b/>
                <w:bCs/>
                <w:color w:val="auto"/>
                <w:lang w:eastAsia="zh-CN" w:bidi="ar"/>
              </w:rPr>
              <w:t>三、线缆、辅材及安装调试</w:t>
            </w:r>
          </w:p>
        </w:tc>
      </w:tr>
      <w:tr w14:paraId="48F66072">
        <w:tblPrEx>
          <w:tblCellMar>
            <w:top w:w="0" w:type="dxa"/>
            <w:left w:w="108" w:type="dxa"/>
            <w:bottom w:w="0" w:type="dxa"/>
            <w:right w:w="108" w:type="dxa"/>
          </w:tblCellMar>
        </w:tblPrEx>
        <w:trPr>
          <w:trHeight w:val="621"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161A">
            <w:pPr>
              <w:jc w:val="center"/>
              <w:rPr>
                <w:rFonts w:ascii="宋体" w:hAnsi="宋体" w:eastAsia="宋体" w:cs="宋体"/>
                <w:color w:val="auto"/>
                <w:lang w:eastAsia="zh-CN"/>
              </w:rPr>
            </w:pPr>
            <w:r>
              <w:rPr>
                <w:rFonts w:hint="eastAsia" w:ascii="宋体" w:hAnsi="宋体" w:eastAsia="宋体" w:cs="宋体"/>
                <w:color w:val="auto"/>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D551">
            <w:pPr>
              <w:jc w:val="center"/>
              <w:rPr>
                <w:rFonts w:ascii="宋体" w:hAnsi="宋体" w:eastAsia="宋体" w:cs="宋体"/>
                <w:color w:val="auto"/>
              </w:rPr>
            </w:pPr>
            <w:r>
              <w:rPr>
                <w:rFonts w:hint="eastAsia" w:ascii="宋体" w:hAnsi="宋体" w:eastAsia="宋体" w:cs="宋体"/>
                <w:color w:val="auto"/>
              </w:rPr>
              <w:t>网线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591A">
            <w:pPr>
              <w:rPr>
                <w:rFonts w:ascii="宋体" w:hAnsi="宋体" w:eastAsia="宋体" w:cs="宋体"/>
                <w:color w:val="auto"/>
                <w:lang w:eastAsia="zh-CN"/>
              </w:rPr>
            </w:pPr>
            <w:r>
              <w:rPr>
                <w:rFonts w:hint="eastAsia" w:ascii="宋体" w:hAnsi="宋体" w:eastAsia="宋体" w:cs="宋体"/>
                <w:color w:val="auto"/>
                <w:lang w:eastAsia="zh-CN"/>
              </w:rPr>
              <w:t>1.符合 GB/T 18015.5-2007 国家标准；</w:t>
            </w:r>
          </w:p>
          <w:p w14:paraId="0BD31E98">
            <w:pPr>
              <w:rPr>
                <w:rFonts w:ascii="宋体" w:hAnsi="宋体" w:eastAsia="宋体" w:cs="宋体"/>
                <w:color w:val="auto"/>
                <w:lang w:eastAsia="zh-CN"/>
              </w:rPr>
            </w:pPr>
            <w:r>
              <w:rPr>
                <w:rFonts w:hint="eastAsia" w:ascii="宋体" w:hAnsi="宋体" w:eastAsia="宋体" w:cs="宋体"/>
                <w:color w:val="auto"/>
                <w:lang w:eastAsia="zh-CN"/>
              </w:rPr>
              <w:t>2.传输带宽≥250MHz；</w:t>
            </w:r>
          </w:p>
          <w:p w14:paraId="5CE73241">
            <w:pPr>
              <w:rPr>
                <w:rFonts w:ascii="宋体" w:hAnsi="宋体" w:eastAsia="宋体" w:cs="宋体"/>
                <w:color w:val="auto"/>
                <w:lang w:eastAsia="zh-CN"/>
              </w:rPr>
            </w:pPr>
            <w:r>
              <w:rPr>
                <w:rFonts w:hint="eastAsia" w:ascii="宋体" w:hAnsi="宋体" w:eastAsia="宋体" w:cs="宋体"/>
                <w:color w:val="auto"/>
                <w:lang w:eastAsia="zh-CN"/>
              </w:rPr>
              <w:t>3.在小于100 米距离内稳定支持≥1000Mbps（千兆）传输；</w:t>
            </w:r>
          </w:p>
          <w:p w14:paraId="22EDF922">
            <w:pPr>
              <w:rPr>
                <w:rFonts w:ascii="宋体" w:hAnsi="宋体" w:eastAsia="宋体" w:cs="宋体"/>
                <w:color w:val="auto"/>
                <w:lang w:eastAsia="zh-CN"/>
              </w:rPr>
            </w:pPr>
            <w:r>
              <w:rPr>
                <w:rFonts w:hint="eastAsia" w:ascii="宋体" w:hAnsi="宋体" w:eastAsia="宋体" w:cs="宋体"/>
                <w:color w:val="auto"/>
                <w:lang w:eastAsia="zh-CN"/>
              </w:rPr>
              <w:t>4.采用不低于24AWG 高纯度无氧铜，导体直径≥0.51mm；</w:t>
            </w:r>
          </w:p>
          <w:p w14:paraId="0EB9B947">
            <w:pPr>
              <w:rPr>
                <w:rFonts w:ascii="宋体" w:hAnsi="宋体" w:eastAsia="宋体" w:cs="宋体"/>
                <w:color w:val="auto"/>
                <w:lang w:eastAsia="zh-CN"/>
              </w:rPr>
            </w:pPr>
            <w:r>
              <w:rPr>
                <w:rFonts w:hint="eastAsia" w:ascii="宋体" w:hAnsi="宋体" w:eastAsia="宋体" w:cs="宋体"/>
                <w:color w:val="auto"/>
                <w:lang w:eastAsia="zh-CN"/>
              </w:rPr>
              <w:t>5.采用4 对 8 芯双绞线，内置十字形隔离骨架；</w:t>
            </w:r>
          </w:p>
          <w:p w14:paraId="02DC8684">
            <w:pPr>
              <w:rPr>
                <w:rFonts w:ascii="宋体" w:hAnsi="宋体" w:eastAsia="宋体" w:cs="宋体"/>
                <w:color w:val="auto"/>
                <w:lang w:eastAsia="zh-CN"/>
              </w:rPr>
            </w:pPr>
            <w:r>
              <w:rPr>
                <w:rFonts w:hint="eastAsia" w:ascii="宋体" w:hAnsi="宋体" w:eastAsia="宋体" w:cs="宋体"/>
                <w:color w:val="auto"/>
                <w:lang w:eastAsia="zh-CN"/>
              </w:rPr>
              <w:t>6.每芯导体外裹 HDPE 绝缘层，绝缘外径≥0.90mm；</w:t>
            </w:r>
          </w:p>
          <w:p w14:paraId="7C6F1AC5">
            <w:pPr>
              <w:rPr>
                <w:rFonts w:ascii="宋体" w:hAnsi="宋体" w:eastAsia="宋体" w:cs="宋体"/>
                <w:color w:val="auto"/>
                <w:lang w:eastAsia="zh-CN"/>
              </w:rPr>
            </w:pPr>
            <w:r>
              <w:rPr>
                <w:rFonts w:hint="eastAsia" w:ascii="宋体" w:hAnsi="宋体" w:eastAsia="宋体" w:cs="宋体"/>
                <w:color w:val="auto"/>
                <w:lang w:eastAsia="zh-CN"/>
              </w:rPr>
              <w:t>7.遵循 T568A/B 标准（蓝白 / 蓝、橙白 / 橙、绿白 / 绿、棕白 / 棕）；</w:t>
            </w:r>
          </w:p>
          <w:p w14:paraId="43E71E22">
            <w:pPr>
              <w:rPr>
                <w:rFonts w:ascii="宋体" w:hAnsi="宋体" w:eastAsia="宋体" w:cs="宋体"/>
                <w:color w:val="auto"/>
                <w:lang w:eastAsia="zh-CN"/>
              </w:rPr>
            </w:pPr>
            <w:r>
              <w:rPr>
                <w:rFonts w:hint="eastAsia" w:ascii="宋体" w:hAnsi="宋体" w:eastAsia="宋体" w:cs="宋体"/>
                <w:color w:val="auto"/>
                <w:lang w:eastAsia="zh-CN"/>
              </w:rPr>
              <w:t>8.电气特性（1-250MHz 频段）：特性阻抗：100Ω±15%；直流电阻：≤9.5Ω/100m；延迟偏差：≤45ns/100m；近端串扰（NEXT）：≥44.3dB；等效远端串扰（ELFEXT）：≥23.2dB；</w:t>
            </w:r>
          </w:p>
          <w:p w14:paraId="153107F0">
            <w:pPr>
              <w:rPr>
                <w:rFonts w:ascii="宋体" w:hAnsi="宋体" w:eastAsia="宋体" w:cs="宋体"/>
                <w:color w:val="auto"/>
                <w:lang w:eastAsia="zh-CN"/>
              </w:rPr>
            </w:pPr>
            <w:r>
              <w:rPr>
                <w:rFonts w:hint="eastAsia" w:ascii="宋体" w:hAnsi="宋体" w:eastAsia="宋体" w:cs="宋体"/>
                <w:color w:val="auto"/>
                <w:lang w:eastAsia="zh-CN"/>
              </w:rPr>
              <w:t>9.护套材料采用阻燃 PVC 或低烟无卤（LSZH）材质，符合 GB/T 18380.1-2008 阻燃标准；</w:t>
            </w:r>
          </w:p>
          <w:p w14:paraId="5426C555">
            <w:pPr>
              <w:rPr>
                <w:rFonts w:ascii="宋体" w:hAnsi="宋体" w:eastAsia="宋体" w:cs="宋体"/>
                <w:color w:val="auto"/>
                <w:lang w:eastAsia="zh-CN"/>
              </w:rPr>
            </w:pPr>
            <w:r>
              <w:rPr>
                <w:rFonts w:hint="eastAsia" w:ascii="宋体" w:hAnsi="宋体" w:eastAsia="宋体" w:cs="宋体"/>
                <w:color w:val="auto"/>
                <w:lang w:eastAsia="zh-CN"/>
              </w:rPr>
              <w:t>10.工作温度：≥-20℃、≤60℃；</w:t>
            </w:r>
          </w:p>
          <w:p w14:paraId="5A2FDF66">
            <w:pPr>
              <w:rPr>
                <w:rFonts w:ascii="宋体" w:hAnsi="宋体" w:eastAsia="宋体" w:cs="宋体"/>
                <w:color w:val="auto"/>
                <w:lang w:eastAsia="zh-CN"/>
              </w:rPr>
            </w:pPr>
            <w:r>
              <w:rPr>
                <w:rFonts w:hint="eastAsia" w:ascii="宋体" w:hAnsi="宋体" w:eastAsia="宋体" w:cs="宋体"/>
                <w:color w:val="auto"/>
                <w:lang w:eastAsia="zh-CN"/>
              </w:rPr>
              <w:t>11.静态弯曲半径≥4 倍线缆直径，动态弯曲半径≥8 倍线缆直径；抗拉强度≥11.3kg；</w:t>
            </w:r>
          </w:p>
          <w:p w14:paraId="3C4B2F3C">
            <w:pPr>
              <w:rPr>
                <w:rFonts w:ascii="宋体" w:hAnsi="宋体" w:eastAsia="宋体" w:cs="宋体"/>
                <w:color w:val="auto"/>
                <w:lang w:eastAsia="zh-CN"/>
              </w:rPr>
            </w:pPr>
            <w:r>
              <w:rPr>
                <w:rFonts w:hint="eastAsia" w:ascii="宋体" w:hAnsi="宋体" w:eastAsia="宋体" w:cs="宋体"/>
                <w:color w:val="auto"/>
                <w:lang w:eastAsia="zh-CN"/>
              </w:rPr>
              <w:t>12.满足 IEEE 802.3af/at 标准，支持通过网线为监控枪机供电。</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10BC">
            <w:pPr>
              <w:jc w:val="center"/>
              <w:rPr>
                <w:rFonts w:ascii="宋体" w:hAnsi="宋体" w:eastAsia="宋体" w:cs="宋体"/>
                <w:color w:val="auto"/>
                <w:lang w:eastAsia="zh-CN" w:bidi="ar"/>
              </w:rPr>
            </w:pPr>
            <w:r>
              <w:rPr>
                <w:rFonts w:hint="eastAsia" w:ascii="宋体" w:hAnsi="宋体" w:eastAsia="宋体" w:cs="宋体"/>
                <w:color w:val="auto"/>
              </w:rPr>
              <w:t>箱</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63CE">
            <w:pPr>
              <w:jc w:val="center"/>
              <w:rPr>
                <w:rFonts w:ascii="宋体" w:hAnsi="宋体" w:eastAsia="宋体" w:cs="宋体"/>
                <w:color w:val="auto"/>
                <w:lang w:eastAsia="zh-CN" w:bidi="ar"/>
              </w:rPr>
            </w:pPr>
            <w:r>
              <w:rPr>
                <w:rFonts w:hint="eastAsia" w:ascii="宋体" w:hAnsi="宋体" w:eastAsia="宋体" w:cs="宋体"/>
                <w:color w:val="auto"/>
                <w:lang w:eastAsia="zh-CN"/>
              </w:rPr>
              <w:t>17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B51C">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790.00</w:t>
            </w:r>
          </w:p>
        </w:tc>
      </w:tr>
      <w:tr w14:paraId="0A891425">
        <w:tblPrEx>
          <w:tblCellMar>
            <w:top w:w="0" w:type="dxa"/>
            <w:left w:w="108" w:type="dxa"/>
            <w:bottom w:w="0" w:type="dxa"/>
            <w:right w:w="108" w:type="dxa"/>
          </w:tblCellMar>
        </w:tblPrEx>
        <w:trPr>
          <w:trHeight w:val="63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9604">
            <w:pPr>
              <w:jc w:val="center"/>
              <w:rPr>
                <w:rFonts w:ascii="宋体" w:hAnsi="宋体" w:eastAsia="宋体" w:cs="宋体"/>
                <w:color w:val="auto"/>
                <w:lang w:eastAsia="zh-CN"/>
              </w:rPr>
            </w:pPr>
            <w:r>
              <w:rPr>
                <w:rFonts w:hint="eastAsia" w:ascii="宋体" w:hAnsi="宋体" w:eastAsia="宋体" w:cs="宋体"/>
                <w:color w:val="auto"/>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090D">
            <w:pPr>
              <w:jc w:val="center"/>
              <w:rPr>
                <w:rFonts w:ascii="宋体" w:hAnsi="宋体" w:eastAsia="宋体" w:cs="宋体"/>
                <w:color w:val="auto"/>
              </w:rPr>
            </w:pPr>
            <w:r>
              <w:rPr>
                <w:rFonts w:hint="eastAsia" w:ascii="宋体" w:hAnsi="宋体" w:eastAsia="宋体" w:cs="宋体"/>
                <w:color w:val="auto"/>
              </w:rPr>
              <w:t>电源线</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AE25">
            <w:pPr>
              <w:pStyle w:val="3"/>
              <w:rPr>
                <w:rFonts w:ascii="宋体" w:hAnsi="宋体" w:eastAsia="宋体" w:cs="宋体"/>
                <w:color w:val="auto"/>
                <w:lang w:eastAsia="zh-CN"/>
              </w:rPr>
            </w:pPr>
            <w:r>
              <w:rPr>
                <w:rFonts w:hint="eastAsia" w:ascii="宋体" w:hAnsi="宋体" w:eastAsia="宋体" w:cs="宋体"/>
                <w:color w:val="auto"/>
                <w:lang w:eastAsia="zh-CN"/>
              </w:rPr>
              <w:t>符合国标，电缆RVV3*2.5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B35B">
            <w:pPr>
              <w:jc w:val="center"/>
              <w:rPr>
                <w:rFonts w:ascii="宋体" w:hAnsi="宋体" w:eastAsia="宋体" w:cs="宋体"/>
                <w:color w:val="auto"/>
                <w:lang w:eastAsia="zh-CN" w:bidi="ar"/>
              </w:rPr>
            </w:pPr>
            <w:r>
              <w:rPr>
                <w:rFonts w:hint="eastAsia" w:ascii="宋体" w:hAnsi="宋体" w:eastAsia="宋体" w:cs="宋体"/>
                <w:color w:val="auto"/>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AB3">
            <w:pPr>
              <w:jc w:val="center"/>
              <w:rPr>
                <w:rFonts w:ascii="宋体" w:hAnsi="宋体" w:eastAsia="宋体" w:cs="宋体"/>
                <w:color w:val="auto"/>
                <w:lang w:eastAsia="zh-CN" w:bidi="ar"/>
              </w:rPr>
            </w:pPr>
            <w:r>
              <w:rPr>
                <w:rFonts w:hint="eastAsia" w:ascii="宋体" w:hAnsi="宋体" w:eastAsia="宋体" w:cs="宋体"/>
                <w:color w:val="auto"/>
                <w:lang w:eastAsia="zh-CN"/>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4C7D">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6.00</w:t>
            </w:r>
          </w:p>
        </w:tc>
      </w:tr>
      <w:tr w14:paraId="06E8174B">
        <w:tblPrEx>
          <w:tblCellMar>
            <w:top w:w="0" w:type="dxa"/>
            <w:left w:w="108" w:type="dxa"/>
            <w:bottom w:w="0" w:type="dxa"/>
            <w:right w:w="108" w:type="dxa"/>
          </w:tblCellMar>
        </w:tblPrEx>
        <w:trPr>
          <w:trHeight w:val="706"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49FD">
            <w:pPr>
              <w:jc w:val="center"/>
              <w:rPr>
                <w:rFonts w:ascii="宋体" w:hAnsi="宋体" w:eastAsia="宋体" w:cs="宋体"/>
                <w:color w:val="auto"/>
                <w:lang w:eastAsia="zh-CN"/>
              </w:rPr>
            </w:pPr>
            <w:r>
              <w:rPr>
                <w:rFonts w:hint="eastAsia" w:ascii="宋体" w:hAnsi="宋体" w:eastAsia="宋体" w:cs="宋体"/>
                <w:color w:val="auto"/>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6683">
            <w:pPr>
              <w:jc w:val="center"/>
              <w:rPr>
                <w:rFonts w:ascii="宋体" w:hAnsi="宋体" w:eastAsia="宋体" w:cs="宋体"/>
                <w:color w:val="auto"/>
              </w:rPr>
            </w:pPr>
            <w:r>
              <w:rPr>
                <w:rFonts w:hint="eastAsia" w:ascii="宋体" w:hAnsi="宋体" w:eastAsia="宋体" w:cs="宋体"/>
                <w:color w:val="auto"/>
              </w:rPr>
              <w:t>光缆</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82BA">
            <w:pPr>
              <w:rPr>
                <w:rFonts w:ascii="宋体" w:hAnsi="宋体" w:eastAsia="宋体" w:cs="宋体"/>
                <w:color w:val="auto"/>
                <w:lang w:eastAsia="zh-CN"/>
              </w:rPr>
            </w:pPr>
            <w:r>
              <w:rPr>
                <w:rFonts w:hint="eastAsia" w:ascii="宋体" w:hAnsi="宋体" w:eastAsia="宋体" w:cs="宋体"/>
                <w:color w:val="auto"/>
                <w:lang w:eastAsia="zh-CN"/>
              </w:rPr>
              <w:t>符合国标，8芯室外单模光缆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20E3">
            <w:pPr>
              <w:jc w:val="center"/>
              <w:rPr>
                <w:rFonts w:ascii="宋体" w:hAnsi="宋体" w:eastAsia="宋体" w:cs="宋体"/>
                <w:color w:val="auto"/>
                <w:lang w:eastAsia="zh-CN" w:bidi="ar"/>
              </w:rPr>
            </w:pPr>
            <w:r>
              <w:rPr>
                <w:rFonts w:hint="eastAsia" w:ascii="宋体" w:hAnsi="宋体" w:eastAsia="宋体" w:cs="宋体"/>
                <w:color w:val="auto"/>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4F80">
            <w:pPr>
              <w:jc w:val="center"/>
              <w:rPr>
                <w:rFonts w:ascii="宋体" w:hAnsi="宋体" w:eastAsia="宋体" w:cs="宋体"/>
                <w:color w:val="auto"/>
                <w:lang w:eastAsia="zh-CN" w:bidi="ar"/>
              </w:rPr>
            </w:pPr>
            <w:r>
              <w:rPr>
                <w:rFonts w:hint="eastAsia" w:ascii="宋体" w:hAnsi="宋体" w:eastAsia="宋体" w:cs="宋体"/>
                <w:color w:val="auto"/>
                <w:lang w:eastAsia="zh-CN"/>
              </w:rPr>
              <w:t>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74A5">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2.20</w:t>
            </w:r>
          </w:p>
        </w:tc>
      </w:tr>
      <w:tr w14:paraId="1C72156E">
        <w:tblPrEx>
          <w:tblCellMar>
            <w:top w:w="0" w:type="dxa"/>
            <w:left w:w="108" w:type="dxa"/>
            <w:bottom w:w="0" w:type="dxa"/>
            <w:right w:w="108" w:type="dxa"/>
          </w:tblCellMar>
        </w:tblPrEx>
        <w:trPr>
          <w:trHeight w:val="674"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C53E">
            <w:pPr>
              <w:jc w:val="center"/>
              <w:rPr>
                <w:rFonts w:ascii="宋体" w:hAnsi="宋体" w:eastAsia="宋体" w:cs="宋体"/>
                <w:color w:val="auto"/>
                <w:lang w:eastAsia="zh-CN"/>
              </w:rPr>
            </w:pPr>
            <w:r>
              <w:rPr>
                <w:rFonts w:hint="eastAsia" w:ascii="宋体" w:hAnsi="宋体" w:eastAsia="宋体" w:cs="宋体"/>
                <w:color w:val="auto"/>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FFB6">
            <w:pPr>
              <w:jc w:val="center"/>
              <w:rPr>
                <w:rFonts w:ascii="宋体" w:hAnsi="宋体" w:eastAsia="宋体" w:cs="宋体"/>
                <w:color w:val="auto"/>
              </w:rPr>
            </w:pPr>
            <w:r>
              <w:rPr>
                <w:rFonts w:hint="eastAsia" w:ascii="宋体" w:hAnsi="宋体" w:eastAsia="宋体" w:cs="宋体"/>
                <w:color w:val="auto"/>
                <w:lang w:eastAsia="zh-CN"/>
              </w:rPr>
              <w:t>线管</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A0FF">
            <w:pPr>
              <w:rPr>
                <w:rFonts w:ascii="宋体" w:hAnsi="宋体" w:eastAsia="宋体" w:cs="宋体"/>
                <w:color w:val="auto"/>
                <w:lang w:eastAsia="zh-CN"/>
              </w:rPr>
            </w:pPr>
            <w:r>
              <w:rPr>
                <w:rFonts w:hint="eastAsia" w:ascii="宋体" w:hAnsi="宋体" w:eastAsia="宋体" w:cs="宋体"/>
                <w:color w:val="auto"/>
                <w:lang w:eastAsia="zh-CN"/>
              </w:rPr>
              <w:t>PVC管槽等，依据现场具体情况采用对应口径</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9E65">
            <w:pPr>
              <w:jc w:val="center"/>
              <w:rPr>
                <w:rFonts w:ascii="宋体" w:hAnsi="宋体" w:eastAsia="宋体" w:cs="宋体"/>
                <w:color w:val="auto"/>
                <w:lang w:eastAsia="zh-CN" w:bidi="ar"/>
              </w:rPr>
            </w:pPr>
            <w:r>
              <w:rPr>
                <w:rFonts w:hint="eastAsia" w:ascii="宋体" w:hAnsi="宋体" w:eastAsia="宋体" w:cs="宋体"/>
                <w:color w:val="auto"/>
              </w:rPr>
              <w:t>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78E8">
            <w:pPr>
              <w:jc w:val="center"/>
              <w:rPr>
                <w:rFonts w:ascii="宋体" w:hAnsi="宋体" w:eastAsia="宋体" w:cs="宋体"/>
                <w:color w:val="auto"/>
                <w:lang w:eastAsia="zh-CN" w:bidi="ar"/>
              </w:rPr>
            </w:pPr>
            <w:r>
              <w:rPr>
                <w:rFonts w:hint="eastAsia" w:ascii="宋体" w:hAnsi="宋体" w:eastAsia="宋体" w:cs="宋体"/>
                <w:color w:val="auto"/>
                <w:lang w:eastAsia="zh-CN"/>
              </w:rPr>
              <w:t>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F5A3">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1.50</w:t>
            </w:r>
          </w:p>
        </w:tc>
      </w:tr>
      <w:tr w14:paraId="69FA348E">
        <w:tblPrEx>
          <w:tblCellMar>
            <w:top w:w="0" w:type="dxa"/>
            <w:left w:w="108" w:type="dxa"/>
            <w:bottom w:w="0" w:type="dxa"/>
            <w:right w:w="108" w:type="dxa"/>
          </w:tblCellMar>
        </w:tblPrEx>
        <w:trPr>
          <w:trHeight w:val="674"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0E6D">
            <w:pPr>
              <w:jc w:val="center"/>
              <w:rPr>
                <w:rFonts w:ascii="宋体" w:hAnsi="宋体" w:eastAsia="宋体" w:cs="宋体"/>
                <w:color w:val="auto"/>
                <w:lang w:eastAsia="zh-CN"/>
              </w:rPr>
            </w:pPr>
            <w:r>
              <w:rPr>
                <w:rFonts w:hint="eastAsia" w:ascii="宋体" w:hAnsi="宋体" w:eastAsia="宋体" w:cs="宋体"/>
                <w:color w:val="auto"/>
                <w:lang w:eastAsia="zh-CN"/>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3320">
            <w:pPr>
              <w:jc w:val="center"/>
              <w:rPr>
                <w:rFonts w:ascii="宋体" w:hAnsi="宋体" w:eastAsia="宋体" w:cs="宋体"/>
                <w:color w:val="auto"/>
                <w:lang w:eastAsia="zh-CN"/>
              </w:rPr>
            </w:pPr>
            <w:r>
              <w:rPr>
                <w:rFonts w:hint="eastAsia" w:ascii="宋体" w:hAnsi="宋体" w:eastAsia="宋体" w:cs="宋体"/>
                <w:color w:val="auto"/>
                <w:lang w:eastAsia="zh-CN"/>
              </w:rPr>
              <w:t>机柜</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BD77">
            <w:pPr>
              <w:rPr>
                <w:rFonts w:ascii="宋体" w:hAnsi="宋体" w:eastAsia="宋体" w:cs="宋体"/>
                <w:color w:val="auto"/>
                <w:lang w:eastAsia="zh-CN"/>
              </w:rPr>
            </w:pPr>
            <w:r>
              <w:rPr>
                <w:rFonts w:hint="eastAsia" w:ascii="宋体" w:hAnsi="宋体" w:eastAsia="宋体" w:cs="宋体"/>
                <w:color w:val="auto"/>
                <w:lang w:eastAsia="zh-CN"/>
              </w:rPr>
              <w:t>8U 全部选用SPCC优质冷轧钢板制作；</w:t>
            </w:r>
          </w:p>
          <w:p w14:paraId="0FA2A75E">
            <w:pPr>
              <w:rPr>
                <w:rFonts w:ascii="宋体" w:hAnsi="宋体" w:eastAsia="宋体" w:cs="宋体"/>
                <w:color w:val="auto"/>
                <w:lang w:eastAsia="zh-CN"/>
              </w:rPr>
            </w:pPr>
            <w:r>
              <w:rPr>
                <w:rFonts w:hint="eastAsia" w:ascii="宋体" w:hAnsi="宋体" w:eastAsia="宋体" w:cs="宋体"/>
                <w:color w:val="auto"/>
                <w:lang w:eastAsia="zh-CN"/>
              </w:rPr>
              <w:t>表面：脱脂、酸洗、防锈磷化、纯水清洗、喷塑处理、外型美观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4878">
            <w:pPr>
              <w:jc w:val="center"/>
              <w:rPr>
                <w:rFonts w:ascii="宋体" w:hAnsi="宋体" w:eastAsia="宋体" w:cs="宋体"/>
                <w:color w:val="auto"/>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B5EB">
            <w:pPr>
              <w:jc w:val="center"/>
              <w:rPr>
                <w:rFonts w:ascii="宋体" w:hAnsi="宋体" w:eastAsia="宋体" w:cs="宋体"/>
                <w:color w:val="auto"/>
                <w:lang w:eastAsia="zh-CN"/>
              </w:rPr>
            </w:pPr>
            <w:r>
              <w:rPr>
                <w:rFonts w:hint="eastAsia" w:ascii="宋体" w:hAnsi="宋体" w:eastAsia="宋体" w:cs="宋体"/>
                <w:color w:val="auto"/>
                <w:lang w:eastAsia="zh-CN"/>
              </w:rPr>
              <w:t>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4503">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300.00</w:t>
            </w:r>
          </w:p>
        </w:tc>
      </w:tr>
      <w:tr w14:paraId="50BA2328">
        <w:tblPrEx>
          <w:tblCellMar>
            <w:top w:w="0" w:type="dxa"/>
            <w:left w:w="108" w:type="dxa"/>
            <w:bottom w:w="0" w:type="dxa"/>
            <w:right w:w="108" w:type="dxa"/>
          </w:tblCellMar>
        </w:tblPrEx>
        <w:trPr>
          <w:trHeight w:val="674"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076C">
            <w:pPr>
              <w:jc w:val="center"/>
              <w:rPr>
                <w:rFonts w:ascii="宋体" w:hAnsi="宋体" w:eastAsia="宋体" w:cs="宋体"/>
                <w:color w:val="auto"/>
                <w:lang w:eastAsia="zh-CN"/>
              </w:rPr>
            </w:pPr>
            <w:r>
              <w:rPr>
                <w:rFonts w:hint="eastAsia" w:ascii="宋体" w:hAnsi="宋体" w:eastAsia="宋体" w:cs="宋体"/>
                <w:color w:val="auto"/>
                <w:lang w:eastAsia="zh-CN"/>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739">
            <w:pPr>
              <w:jc w:val="center"/>
              <w:rPr>
                <w:rFonts w:ascii="宋体" w:hAnsi="宋体" w:eastAsia="宋体" w:cs="宋体"/>
                <w:color w:val="auto"/>
                <w:lang w:eastAsia="zh-CN"/>
              </w:rPr>
            </w:pPr>
            <w:r>
              <w:rPr>
                <w:rFonts w:hint="eastAsia" w:ascii="宋体" w:hAnsi="宋体" w:eastAsia="宋体" w:cs="宋体"/>
                <w:color w:val="auto"/>
                <w:lang w:eastAsia="zh-CN"/>
              </w:rPr>
              <w:t>42U机柜</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DCC">
            <w:pPr>
              <w:rPr>
                <w:rFonts w:ascii="宋体" w:hAnsi="宋体" w:eastAsia="宋体" w:cs="宋体"/>
                <w:color w:val="auto"/>
                <w:lang w:eastAsia="zh-CN"/>
              </w:rPr>
            </w:pPr>
            <w:r>
              <w:rPr>
                <w:rFonts w:hint="eastAsia" w:ascii="宋体" w:hAnsi="宋体" w:eastAsia="宋体" w:cs="宋体"/>
                <w:color w:val="auto"/>
                <w:lang w:eastAsia="zh-CN"/>
              </w:rPr>
              <w:t>42U 全部选用SPCC优质冷轧钢板制作；</w:t>
            </w:r>
          </w:p>
          <w:p w14:paraId="36878AD6">
            <w:pPr>
              <w:rPr>
                <w:rFonts w:ascii="宋体" w:hAnsi="宋体" w:eastAsia="宋体" w:cs="宋体"/>
                <w:color w:val="auto"/>
                <w:lang w:eastAsia="zh-CN"/>
              </w:rPr>
            </w:pPr>
            <w:r>
              <w:rPr>
                <w:rFonts w:hint="eastAsia" w:ascii="宋体" w:hAnsi="宋体" w:eastAsia="宋体" w:cs="宋体"/>
                <w:color w:val="auto"/>
                <w:lang w:eastAsia="zh-CN"/>
              </w:rPr>
              <w:t>表面：脱脂、酸洗、防锈磷化、纯水清洗、喷塑处理、外型美观</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299C">
            <w:pPr>
              <w:jc w:val="center"/>
              <w:rPr>
                <w:rFonts w:ascii="宋体" w:hAnsi="宋体" w:eastAsia="宋体" w:cs="宋体"/>
                <w:color w:val="auto"/>
              </w:rPr>
            </w:pPr>
            <w:r>
              <w:rPr>
                <w:rFonts w:hint="eastAsia" w:ascii="宋体" w:hAnsi="宋体" w:eastAsia="宋体" w:cs="宋体"/>
                <w:color w:val="auto"/>
              </w:rPr>
              <w:t>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A264">
            <w:pPr>
              <w:jc w:val="center"/>
              <w:rPr>
                <w:rFonts w:ascii="宋体" w:hAnsi="宋体" w:eastAsia="宋体" w:cs="宋体"/>
                <w:color w:val="auto"/>
                <w:lang w:eastAsia="zh-CN"/>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0278">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2500.00</w:t>
            </w:r>
          </w:p>
        </w:tc>
      </w:tr>
      <w:tr w14:paraId="79EC37AD">
        <w:tblPrEx>
          <w:tblCellMar>
            <w:top w:w="0" w:type="dxa"/>
            <w:left w:w="108" w:type="dxa"/>
            <w:bottom w:w="0" w:type="dxa"/>
            <w:right w:w="108" w:type="dxa"/>
          </w:tblCellMar>
        </w:tblPrEx>
        <w:trPr>
          <w:trHeight w:val="674"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A7D2">
            <w:pPr>
              <w:jc w:val="center"/>
              <w:rPr>
                <w:rFonts w:ascii="宋体" w:hAnsi="宋体" w:eastAsia="宋体" w:cs="宋体"/>
                <w:color w:val="auto"/>
                <w:lang w:eastAsia="zh-CN"/>
              </w:rPr>
            </w:pPr>
            <w:r>
              <w:rPr>
                <w:rFonts w:hint="eastAsia" w:ascii="宋体" w:hAnsi="宋体" w:eastAsia="宋体" w:cs="宋体"/>
                <w:color w:val="auto"/>
                <w:lang w:eastAsia="zh-CN"/>
              </w:rPr>
              <w:t>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3651">
            <w:pPr>
              <w:jc w:val="center"/>
              <w:rPr>
                <w:rFonts w:ascii="宋体" w:hAnsi="宋体" w:eastAsia="宋体" w:cs="宋体"/>
                <w:color w:val="auto"/>
                <w:lang w:eastAsia="zh-CN"/>
              </w:rPr>
            </w:pPr>
            <w:r>
              <w:rPr>
                <w:rFonts w:hint="eastAsia" w:ascii="宋体" w:hAnsi="宋体" w:eastAsia="宋体" w:cs="宋体"/>
                <w:color w:val="auto"/>
                <w:lang w:eastAsia="zh-CN"/>
              </w:rPr>
              <w:t>辅材</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2D43">
            <w:pPr>
              <w:rPr>
                <w:rFonts w:ascii="宋体" w:hAnsi="宋体" w:eastAsia="宋体" w:cs="宋体"/>
                <w:color w:val="auto"/>
                <w:lang w:eastAsia="zh-CN"/>
              </w:rPr>
            </w:pPr>
            <w:r>
              <w:rPr>
                <w:rFonts w:hint="eastAsia" w:ascii="宋体" w:hAnsi="宋体" w:eastAsia="宋体" w:cs="宋体"/>
                <w:color w:val="auto"/>
                <w:lang w:eastAsia="zh-CN"/>
              </w:rPr>
              <w:t>PVC线管直接、弯头、胶布、扎带、水晶头、标签纸等</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83B1">
            <w:pPr>
              <w:jc w:val="center"/>
              <w:rPr>
                <w:rFonts w:ascii="宋体" w:hAnsi="宋体" w:eastAsia="宋体" w:cs="宋体"/>
                <w:color w:val="auto"/>
                <w:lang w:eastAsia="zh-CN"/>
              </w:rPr>
            </w:pPr>
            <w:r>
              <w:rPr>
                <w:rFonts w:hint="eastAsia" w:ascii="宋体" w:hAnsi="宋体" w:eastAsia="宋体" w:cs="宋体"/>
                <w:color w:val="auto"/>
                <w:lang w:eastAsia="zh-CN"/>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305F">
            <w:pPr>
              <w:jc w:val="center"/>
              <w:rPr>
                <w:rFonts w:ascii="宋体" w:hAnsi="宋体" w:eastAsia="宋体" w:cs="宋体"/>
                <w:color w:val="auto"/>
                <w:lang w:eastAsia="zh-CN"/>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1359">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1930.00</w:t>
            </w:r>
          </w:p>
        </w:tc>
      </w:tr>
      <w:tr w14:paraId="5B7C00C6">
        <w:tblPrEx>
          <w:tblCellMar>
            <w:top w:w="0" w:type="dxa"/>
            <w:left w:w="108" w:type="dxa"/>
            <w:bottom w:w="0" w:type="dxa"/>
            <w:right w:w="108" w:type="dxa"/>
          </w:tblCellMar>
        </w:tblPrEx>
        <w:trPr>
          <w:trHeight w:val="674"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5C10">
            <w:pPr>
              <w:jc w:val="center"/>
              <w:rPr>
                <w:rFonts w:ascii="宋体" w:hAnsi="宋体" w:eastAsia="宋体" w:cs="宋体"/>
                <w:color w:val="auto"/>
                <w:lang w:eastAsia="zh-CN"/>
              </w:rPr>
            </w:pPr>
            <w:r>
              <w:rPr>
                <w:rFonts w:hint="eastAsia" w:ascii="宋体" w:hAnsi="宋体" w:eastAsia="宋体" w:cs="宋体"/>
                <w:color w:val="auto"/>
                <w:lang w:eastAsia="zh-CN"/>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8D97">
            <w:pPr>
              <w:jc w:val="center"/>
              <w:rPr>
                <w:rFonts w:ascii="宋体" w:hAnsi="宋体" w:eastAsia="宋体" w:cs="宋体"/>
                <w:color w:val="auto"/>
                <w:lang w:eastAsia="zh-CN"/>
              </w:rPr>
            </w:pPr>
            <w:r>
              <w:rPr>
                <w:rFonts w:hint="eastAsia" w:ascii="宋体" w:hAnsi="宋体" w:eastAsia="宋体" w:cs="宋体"/>
                <w:color w:val="auto"/>
                <w:lang w:eastAsia="zh-CN"/>
              </w:rPr>
              <w:t>安装及调试</w:t>
            </w:r>
          </w:p>
        </w:tc>
        <w:tc>
          <w:tcPr>
            <w:tcW w:w="3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EA33">
            <w:pPr>
              <w:rPr>
                <w:rFonts w:ascii="宋体" w:hAnsi="宋体" w:eastAsia="宋体" w:cs="宋体"/>
                <w:color w:val="auto"/>
                <w:lang w:eastAsia="zh-CN"/>
              </w:rPr>
            </w:pPr>
            <w:r>
              <w:rPr>
                <w:rFonts w:hint="eastAsia" w:ascii="宋体" w:hAnsi="宋体" w:eastAsia="宋体" w:cs="宋体"/>
                <w:color w:val="auto"/>
                <w:lang w:eastAsia="zh-CN"/>
              </w:rPr>
              <w:t>包含本项目中的管槽敷设；网络线缆、电源线缆、光缆等架设；摄像机安装；机柜安装；设备安装；原有监控迁移以及所有设备系统调试。</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5AD">
            <w:pPr>
              <w:jc w:val="center"/>
              <w:rPr>
                <w:rFonts w:ascii="宋体" w:hAnsi="宋体" w:eastAsia="宋体" w:cs="宋体"/>
                <w:color w:val="auto"/>
                <w:lang w:eastAsia="zh-CN"/>
              </w:rPr>
            </w:pPr>
            <w:r>
              <w:rPr>
                <w:rFonts w:hint="eastAsia" w:ascii="宋体" w:hAnsi="宋体" w:eastAsia="宋体" w:cs="宋体"/>
                <w:color w:val="auto"/>
                <w:lang w:eastAsia="zh-CN"/>
              </w:rPr>
              <w:t>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59E3">
            <w:pPr>
              <w:jc w:val="center"/>
              <w:rPr>
                <w:rFonts w:ascii="宋体" w:hAnsi="宋体" w:eastAsia="宋体" w:cs="宋体"/>
                <w:color w:val="auto"/>
                <w:lang w:eastAsia="zh-CN"/>
              </w:rPr>
            </w:pPr>
            <w:r>
              <w:rPr>
                <w:rFonts w:hint="eastAsia" w:ascii="宋体" w:hAnsi="宋体" w:eastAsia="宋体" w:cs="宋体"/>
                <w:color w:val="auto"/>
                <w:lang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4A4D">
            <w:pPr>
              <w:jc w:val="cente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23000.00</w:t>
            </w:r>
          </w:p>
        </w:tc>
      </w:tr>
      <w:tr w14:paraId="0248BE58">
        <w:tblPrEx>
          <w:tblCellMar>
            <w:top w:w="0" w:type="dxa"/>
            <w:left w:w="108" w:type="dxa"/>
            <w:bottom w:w="0" w:type="dxa"/>
            <w:right w:w="108" w:type="dxa"/>
          </w:tblCellMar>
        </w:tblPrEx>
        <w:trPr>
          <w:trHeight w:val="309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EED0E">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color w:val="auto"/>
                <w:lang w:eastAsia="zh-CN" w:bidi="ar"/>
              </w:rPr>
              <w:t>说明：1、响应人的响应文件必须标明所投货物的品牌与参数，保证原厂正品供货。</w:t>
            </w:r>
          </w:p>
          <w:p w14:paraId="7027513C">
            <w:pPr>
              <w:kinsoku/>
              <w:wordWrap w:val="0"/>
              <w:spacing w:line="288" w:lineRule="auto"/>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2、本项目主要标的为“</w:t>
            </w:r>
            <w:r>
              <w:rPr>
                <w:rFonts w:hint="eastAsia" w:ascii="宋体" w:hAnsi="宋体" w:eastAsia="宋体" w:cs="宋体"/>
                <w:b/>
                <w:bCs/>
                <w:color w:val="auto"/>
                <w:lang w:eastAsia="zh-CN"/>
              </w:rPr>
              <w:t>枪机</w:t>
            </w:r>
            <w:r>
              <w:rPr>
                <w:rFonts w:hint="eastAsia" w:ascii="宋体" w:hAnsi="宋体" w:eastAsia="宋体" w:cs="宋体"/>
                <w:b/>
                <w:bCs/>
                <w:color w:val="auto"/>
                <w:lang w:eastAsia="zh-CN" w:bidi="ar"/>
              </w:rPr>
              <w:t>”，主要标的名称、品牌、规格、型号、数量、单价等信息将在成交结果公告中公示。</w:t>
            </w:r>
          </w:p>
          <w:p w14:paraId="23B8E5F3">
            <w:pPr>
              <w:kinsoku/>
              <w:wordWrap w:val="0"/>
              <w:spacing w:line="288" w:lineRule="auto"/>
              <w:textAlignment w:val="center"/>
              <w:rPr>
                <w:rFonts w:ascii="宋体" w:hAnsi="宋体" w:eastAsia="宋体" w:cs="宋体"/>
                <w:b/>
                <w:bCs/>
                <w:color w:val="auto"/>
                <w:lang w:eastAsia="zh-CN" w:bidi="ar"/>
              </w:rPr>
            </w:pPr>
            <w:r>
              <w:rPr>
                <w:rFonts w:hint="eastAsia" w:ascii="宋体" w:hAnsi="宋体" w:eastAsia="宋体" w:cs="宋体"/>
                <w:b/>
                <w:bCs/>
                <w:color w:val="auto"/>
                <w:lang w:eastAsia="zh-CN" w:bidi="ar"/>
              </w:rPr>
              <w:t>3、响应人所投各单项产品的报价不得超过各单价最高限价，否则按响应无效处理。</w:t>
            </w:r>
          </w:p>
          <w:p w14:paraId="0DE49029">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b/>
                <w:bCs/>
                <w:color w:val="auto"/>
                <w:lang w:eastAsia="zh-CN"/>
              </w:rPr>
              <w:t>4、标★项技术参数需在响应文件中按谈判文件采购需求中的要求提供相关证明材料。若未提供或者提供的技术证明材料不符合要求，则响应文件初审不通过。</w:t>
            </w:r>
          </w:p>
          <w:p w14:paraId="2BB0F23E">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color w:val="auto"/>
                <w:lang w:eastAsia="zh-CN" w:bidi="ar"/>
              </w:rPr>
              <w:t>5、所有技术参数及要求采购人验收时将逐条核对，如发现与实际情况不符、虚假响应等，采购人有权报监管部门并追究违约责任。</w:t>
            </w:r>
          </w:p>
          <w:p w14:paraId="088B5ABF">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color w:val="auto"/>
                <w:lang w:eastAsia="zh-CN" w:bidi="ar"/>
              </w:rPr>
              <w:t>6、响应人应按照谈判文件要求提供证明材料。若响应人提供了竞争性谈判文件未要求的证明材料，谈判小组将不予评审。</w:t>
            </w:r>
          </w:p>
          <w:p w14:paraId="4539B8F2">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color w:val="auto"/>
                <w:lang w:eastAsia="zh-CN" w:bidi="ar"/>
              </w:rPr>
              <w:t>7、响应人提供的证明材料须清晰的反映评审内容，如因材料模糊不清，导致谈判小组无法辨认的，谈判小组可以不予认可，一切后果由响应人自行承担。</w:t>
            </w:r>
          </w:p>
          <w:p w14:paraId="0194268F">
            <w:pPr>
              <w:kinsoku/>
              <w:wordWrap w:val="0"/>
              <w:spacing w:line="288" w:lineRule="auto"/>
              <w:textAlignment w:val="center"/>
              <w:rPr>
                <w:rFonts w:ascii="宋体" w:hAnsi="宋体" w:eastAsia="宋体" w:cs="宋体"/>
                <w:color w:val="auto"/>
                <w:lang w:eastAsia="zh-CN" w:bidi="ar"/>
              </w:rPr>
            </w:pPr>
            <w:r>
              <w:rPr>
                <w:rFonts w:hint="eastAsia" w:ascii="宋体" w:hAnsi="宋体" w:eastAsia="宋体" w:cs="宋体"/>
                <w:b/>
                <w:bCs/>
                <w:color w:val="auto"/>
                <w:lang w:eastAsia="zh-CN" w:bidi="ar"/>
              </w:rPr>
              <w:t>8、响应人的谈判报价包含本项目采购需求的全部货物及所需附件购置费、包装费、运输费、人工费、保险费、安装调试费、各种税费、资料费、售后服务费及完成项目应有的全部费用。</w:t>
            </w:r>
          </w:p>
        </w:tc>
      </w:tr>
    </w:tbl>
    <w:p w14:paraId="71E87965">
      <w:pPr>
        <w:rPr>
          <w:rFonts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5F20CF63">
      <w:pPr>
        <w:pStyle w:val="2"/>
        <w:spacing w:before="0" w:after="0" w:line="240" w:lineRule="auto"/>
        <w:ind w:firstLine="482" w:firstLineChars="200"/>
        <w:rPr>
          <w:rFonts w:ascii="宋体" w:hAnsi="宋体" w:eastAsia="宋体" w:cs="宋体"/>
          <w:color w:val="auto"/>
          <w:sz w:val="24"/>
          <w:szCs w:val="24"/>
          <w:lang w:eastAsia="zh-CN"/>
        </w:rPr>
        <w:sectPr>
          <w:footerReference r:id="rId4" w:type="default"/>
          <w:pgSz w:w="16839" w:h="11906" w:orient="landscape"/>
          <w:pgMar w:top="1305" w:right="1431" w:bottom="1305" w:left="917" w:header="0" w:footer="644" w:gutter="0"/>
          <w:pgNumType w:fmt="numberInDash"/>
          <w:cols w:space="720" w:num="1"/>
        </w:sectPr>
      </w:pPr>
    </w:p>
    <w:p w14:paraId="4079A04F">
      <w:pPr>
        <w:pStyle w:val="2"/>
        <w:spacing w:before="0" w:after="0" w:line="240" w:lineRule="auto"/>
        <w:ind w:firstLine="482"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三、人员培训要求</w:t>
      </w:r>
    </w:p>
    <w:p w14:paraId="169FC558">
      <w:pPr>
        <w:pStyle w:val="2"/>
        <w:spacing w:before="120" w:beforeLines="50" w:after="0" w:line="360" w:lineRule="auto"/>
        <w:ind w:firstLine="480" w:firstLineChars="200"/>
        <w:rPr>
          <w:rFonts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货物安装、调试、验收合格后，成交人应对采购人的相关人员进行免费现场培训。培训内容包括基本操作、保养维修、常见故障及解决办法等。</w:t>
      </w:r>
    </w:p>
    <w:p w14:paraId="1DDD5CD1">
      <w:pPr>
        <w:pStyle w:val="2"/>
        <w:spacing w:before="0" w:after="0" w:line="360" w:lineRule="auto"/>
        <w:ind w:firstLine="482"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四、货物质量及售后服务要求</w:t>
      </w:r>
    </w:p>
    <w:p w14:paraId="62463F1D">
      <w:pPr>
        <w:pStyle w:val="2"/>
        <w:spacing w:before="0" w:after="0" w:line="360" w:lineRule="auto"/>
        <w:ind w:firstLine="480" w:firstLineChars="200"/>
        <w:rPr>
          <w:rFonts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1、货物质量：成交人提供的货物必须是全新、原装、合格正品，完全符合国家规定的质量标准和厂方的标准。货物完好，配件齐全。</w:t>
      </w:r>
    </w:p>
    <w:p w14:paraId="6A0610CE">
      <w:pPr>
        <w:pStyle w:val="2"/>
        <w:spacing w:before="0" w:after="0" w:line="360" w:lineRule="auto"/>
        <w:ind w:firstLine="480" w:firstLineChars="200"/>
        <w:rPr>
          <w:rFonts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2、保修及售后服务：依据商品的保修条款及售后服务条款，提供原厂质保，质保期按照国家规定，且不低于所供品牌向用户承诺的质保期限，谈判文件另有约定的从其约定。质保期从货物验收合格后算起。</w:t>
      </w:r>
    </w:p>
    <w:p w14:paraId="3A528AF4">
      <w:pPr>
        <w:pStyle w:val="2"/>
        <w:spacing w:before="0" w:after="0" w:line="360" w:lineRule="auto"/>
        <w:ind w:firstLine="482"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五、验收</w:t>
      </w:r>
    </w:p>
    <w:p w14:paraId="107F5E11">
      <w:pPr>
        <w:pStyle w:val="2"/>
        <w:spacing w:before="0" w:after="0" w:line="360" w:lineRule="auto"/>
        <w:ind w:firstLine="480" w:firstLineChars="200"/>
        <w:rPr>
          <w:rFonts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成交人和采购人双方共同实施验收工作，结果和验收报告经双方确认后生效。</w:t>
      </w:r>
    </w:p>
    <w:p w14:paraId="74D5CC4F"/>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DEB4">
    <w:pPr>
      <w:spacing w:before="58" w:line="210" w:lineRule="auto"/>
      <w:ind w:left="4181"/>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D716D">
                          <w:pPr>
                            <w:pStyle w:val="5"/>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46D716D">
                    <w:pPr>
                      <w:pStyle w:val="5"/>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1853">
    <w:pPr>
      <w:spacing w:before="58" w:line="210" w:lineRule="auto"/>
      <w:ind w:left="4293"/>
      <w:rPr>
        <w:rFonts w:ascii="宋体" w:hAnsi="宋体" w:eastAsia="宋体" w:cs="宋体"/>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636C4">
                          <w:pPr>
                            <w:pStyle w:val="5"/>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3636C4">
                    <w:pPr>
                      <w:pStyle w:val="5"/>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85FA">
    <w:pPr>
      <w:spacing w:before="58" w:line="210" w:lineRule="auto"/>
      <w:ind w:left="4293"/>
      <w:rPr>
        <w:rFonts w:ascii="宋体" w:hAnsi="宋体" w:eastAsia="宋体" w:cs="宋体"/>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A0095">
                          <w:pPr>
                            <w:pStyle w:val="5"/>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0A0095">
                    <w:pPr>
                      <w:pStyle w:val="5"/>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08D97"/>
    <w:multiLevelType w:val="singleLevel"/>
    <w:tmpl w:val="F5408D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D3BE9"/>
    <w:rsid w:val="1EFD3BE9"/>
    <w:rsid w:val="292B222F"/>
    <w:rsid w:val="4C8B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rFonts w:ascii="Calibri" w:hAnsi="Calibri"/>
      <w:sz w:val="18"/>
      <w:szCs w:val="18"/>
    </w:rPr>
  </w:style>
  <w:style w:type="paragraph" w:styleId="6">
    <w:name w:val="Body Text 2"/>
    <w:basedOn w:val="1"/>
    <w:qFormat/>
    <w:uiPriority w:val="0"/>
    <w:rPr>
      <w:rFonts w:ascii="宋体" w:hAnsi="宋体"/>
      <w:sz w:val="24"/>
    </w:rPr>
  </w:style>
  <w:style w:type="character" w:styleId="9">
    <w:name w:val="annotation reference"/>
    <w:basedOn w:val="8"/>
    <w:qFormat/>
    <w:uiPriority w:val="0"/>
    <w:rPr>
      <w:sz w:val="21"/>
      <w:szCs w:val="21"/>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character" w:customStyle="1" w:styleId="11">
    <w:name w:val="font31"/>
    <w:basedOn w:val="8"/>
    <w:qFormat/>
    <w:uiPriority w:val="0"/>
    <w:rPr>
      <w:rFonts w:hint="eastAsia" w:ascii="宋体" w:hAnsi="宋体" w:eastAsia="宋体" w:cs="宋体"/>
      <w:color w:val="000000"/>
      <w:sz w:val="28"/>
      <w:szCs w:val="28"/>
      <w:u w:val="none"/>
    </w:rPr>
  </w:style>
  <w:style w:type="character" w:customStyle="1" w:styleId="12">
    <w:name w:val="font111"/>
    <w:basedOn w:val="8"/>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627</Words>
  <Characters>643</Characters>
  <Lines>0</Lines>
  <Paragraphs>0</Paragraphs>
  <TotalTime>0</TotalTime>
  <ScaleCrop>false</ScaleCrop>
  <LinksUpToDate>false</LinksUpToDate>
  <CharactersWithSpaces>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2025-12-10T07:00:00Z</dcterms:created>
  <dc:creator>李庆娟</dc:creator>
  <cp:lastModifiedBy>无名</cp:lastModifiedBy>
  <dcterms:modified xsi:type="dcterms:W3CDTF">2026-01-29T09:29:29Z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BF4DDEAC8742456AB371DC5426377306_13</vt:lpwstr>
  </property>
  <property fmtid="{D5CDD505-2E9C-101B-9397-08002B2CF9AE}" pid="4" name="KSOTemplateDocerSaveRecord">
    <vt:lpwstr>eyJoZGlkIjoiYjg3YjU2NTBlOTU5YWJiNDk0YTJmYTM3NDYwOGM5MzEiLCJ1c2VySWQiOiIyNDQ2Njc1MjYifQ==</vt:lpwstr>
  </property>
</Properties>
</file>